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9D5" w:rsidRDefault="00A1513C" w:rsidP="00A1513C">
      <w:pPr>
        <w:widowControl/>
        <w:shd w:val="clear" w:color="auto" w:fill="FFFFFF"/>
        <w:jc w:val="center"/>
        <w:outlineLvl w:val="1"/>
        <w:rPr>
          <w:rFonts w:ascii="微软雅黑" w:eastAsia="微软雅黑" w:hAnsi="微软雅黑" w:cs="宋体"/>
          <w:b/>
          <w:bCs/>
          <w:color w:val="333333"/>
          <w:kern w:val="0"/>
          <w:sz w:val="36"/>
          <w:szCs w:val="36"/>
        </w:rPr>
      </w:pPr>
      <w:r w:rsidRPr="00A1513C">
        <w:rPr>
          <w:rFonts w:ascii="微软雅黑" w:eastAsia="微软雅黑" w:hAnsi="微软雅黑" w:cs="宋体" w:hint="eastAsia"/>
          <w:b/>
          <w:bCs/>
          <w:color w:val="333333"/>
          <w:kern w:val="0"/>
          <w:sz w:val="36"/>
          <w:szCs w:val="36"/>
        </w:rPr>
        <w:t>国家邮政局关于2023年三季度</w:t>
      </w:r>
    </w:p>
    <w:p w:rsidR="00A1513C" w:rsidRPr="00A1513C" w:rsidRDefault="00A1513C" w:rsidP="00A1513C">
      <w:pPr>
        <w:widowControl/>
        <w:shd w:val="clear" w:color="auto" w:fill="FFFFFF"/>
        <w:jc w:val="center"/>
        <w:outlineLvl w:val="1"/>
        <w:rPr>
          <w:rFonts w:ascii="微软雅黑" w:eastAsia="微软雅黑" w:hAnsi="微软雅黑" w:cs="宋体"/>
          <w:b/>
          <w:bCs/>
          <w:color w:val="333333"/>
          <w:kern w:val="0"/>
          <w:sz w:val="36"/>
          <w:szCs w:val="36"/>
        </w:rPr>
      </w:pPr>
      <w:r w:rsidRPr="00A1513C">
        <w:rPr>
          <w:rFonts w:ascii="微软雅黑" w:eastAsia="微软雅黑" w:hAnsi="微软雅黑" w:cs="宋体" w:hint="eastAsia"/>
          <w:b/>
          <w:bCs/>
          <w:color w:val="333333"/>
          <w:kern w:val="0"/>
          <w:sz w:val="36"/>
          <w:szCs w:val="36"/>
        </w:rPr>
        <w:t>邮政业用户申诉情况的通告</w:t>
      </w:r>
    </w:p>
    <w:p w:rsidR="003D22A5" w:rsidRDefault="003D22A5" w:rsidP="00A1513C">
      <w:pPr>
        <w:widowControl/>
        <w:shd w:val="clear" w:color="auto" w:fill="FFFFFF"/>
        <w:spacing w:line="400" w:lineRule="atLeast"/>
        <w:ind w:firstLine="482"/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</w:pPr>
    </w:p>
    <w:p w:rsidR="003D22A5" w:rsidRDefault="003D22A5" w:rsidP="00A1513C">
      <w:pPr>
        <w:widowControl/>
        <w:shd w:val="clear" w:color="auto" w:fill="FFFFFF"/>
        <w:spacing w:line="400" w:lineRule="atLeast"/>
        <w:ind w:firstLine="482"/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</w:pPr>
    </w:p>
    <w:p w:rsidR="00A1513C" w:rsidRPr="00A1513C" w:rsidRDefault="00A1513C" w:rsidP="00A1513C">
      <w:pPr>
        <w:widowControl/>
        <w:shd w:val="clear" w:color="auto" w:fill="FFFFFF"/>
        <w:spacing w:line="400" w:lineRule="atLeast"/>
        <w:ind w:firstLine="482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A1513C">
        <w:rPr>
          <w:rFonts w:ascii="宋体" w:eastAsia="宋体" w:hAnsi="宋体" w:cs="宋体" w:hint="eastAsia"/>
          <w:b/>
          <w:bCs/>
          <w:color w:val="333333"/>
          <w:kern w:val="0"/>
          <w:sz w:val="24"/>
          <w:szCs w:val="24"/>
        </w:rPr>
        <w:t>一、总体情况</w:t>
      </w:r>
    </w:p>
    <w:p w:rsidR="00A1513C" w:rsidRPr="00A1513C" w:rsidRDefault="00A1513C" w:rsidP="00A1513C">
      <w:pPr>
        <w:widowControl/>
        <w:shd w:val="clear" w:color="auto" w:fill="FFFFFF"/>
        <w:spacing w:after="120" w:line="400" w:lineRule="atLeast"/>
        <w:ind w:firstLine="482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A1513C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2023年三季度，国家邮政局以及各省（区、市）邮政管理局通过“12305”邮政业用户申诉电话和申诉网站共受理申诉66913件，与业务量相比申诉率为</w:t>
      </w:r>
      <w:proofErr w:type="gramStart"/>
      <w:r w:rsidRPr="00A1513C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百万分之1</w:t>
      </w:r>
      <w:proofErr w:type="gramEnd"/>
      <w:r w:rsidRPr="00A1513C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.64。其中，有效申诉（企业负有服务质量责任的,下同）共计4475件，与业务量相比有效申诉率为</w:t>
      </w:r>
      <w:proofErr w:type="gramStart"/>
      <w:r w:rsidRPr="00A1513C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百万分之0</w:t>
      </w:r>
      <w:proofErr w:type="gramEnd"/>
      <w:r w:rsidRPr="00A1513C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.11。用户对邮政管理部门处理有效申诉的满意率为96.6%，对中国邮政集团有限公司（普遍服务业务）有效申诉处理满意率为94.7%，对快递企业有效申诉处理满意率为94.8%。</w:t>
      </w:r>
    </w:p>
    <w:p w:rsidR="00A1513C" w:rsidRPr="00A1513C" w:rsidRDefault="00A1513C" w:rsidP="00A1513C">
      <w:pPr>
        <w:widowControl/>
        <w:shd w:val="clear" w:color="auto" w:fill="FFFFFF"/>
        <w:spacing w:line="400" w:lineRule="atLeast"/>
        <w:ind w:firstLine="482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A1513C">
        <w:rPr>
          <w:rFonts w:ascii="宋体" w:eastAsia="宋体" w:hAnsi="宋体" w:cs="宋体" w:hint="eastAsia"/>
          <w:b/>
          <w:bCs/>
          <w:color w:val="333333"/>
          <w:kern w:val="0"/>
          <w:sz w:val="24"/>
          <w:szCs w:val="24"/>
        </w:rPr>
        <w:t>二、邮政普遍服务申诉情况</w:t>
      </w:r>
    </w:p>
    <w:p w:rsidR="00A1513C" w:rsidRPr="00A1513C" w:rsidRDefault="00A1513C" w:rsidP="00A1513C">
      <w:pPr>
        <w:widowControl/>
        <w:shd w:val="clear" w:color="auto" w:fill="FFFFFF"/>
        <w:spacing w:after="120" w:line="400" w:lineRule="atLeast"/>
        <w:ind w:firstLine="482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A1513C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1.邮政普遍服务申诉问题数量与类别情况。用户对邮政普遍服务问题申诉2155件，其中有效申诉171件，占比7.94%。有效申诉涉及的主要问题依次是邮件丢失短少、邮件延误和投递服务，分别占有效申诉总量的36.84%、28.07%和19.88%。</w:t>
      </w:r>
    </w:p>
    <w:tbl>
      <w:tblPr>
        <w:tblW w:w="8531" w:type="dxa"/>
        <w:tblLook w:val="04A0" w:firstRow="1" w:lastRow="0" w:firstColumn="1" w:lastColumn="0" w:noHBand="0" w:noVBand="1"/>
      </w:tblPr>
      <w:tblGrid>
        <w:gridCol w:w="681"/>
        <w:gridCol w:w="1222"/>
        <w:gridCol w:w="916"/>
        <w:gridCol w:w="1105"/>
        <w:gridCol w:w="705"/>
        <w:gridCol w:w="1104"/>
        <w:gridCol w:w="728"/>
        <w:gridCol w:w="658"/>
        <w:gridCol w:w="728"/>
        <w:gridCol w:w="684"/>
      </w:tblGrid>
      <w:tr w:rsidR="003D22A5" w:rsidRPr="003D22A5" w:rsidTr="003D22A5">
        <w:trPr>
          <w:trHeight w:val="484"/>
        </w:trPr>
        <w:tc>
          <w:tcPr>
            <w:tcW w:w="8531" w:type="dxa"/>
            <w:gridSpan w:val="10"/>
            <w:tcBorders>
              <w:top w:val="single" w:sz="8" w:space="0" w:color="FFC000"/>
              <w:left w:val="single" w:sz="8" w:space="0" w:color="FFC000"/>
              <w:bottom w:val="single" w:sz="4" w:space="0" w:color="FFC000"/>
              <w:right w:val="single" w:sz="4" w:space="0" w:color="FFC000"/>
            </w:tcBorders>
            <w:shd w:val="clear" w:color="000000" w:fill="F8CBAD"/>
            <w:noWrap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 w:val="28"/>
                <w:szCs w:val="28"/>
              </w:rPr>
            </w:pPr>
            <w:r w:rsidRPr="003D22A5">
              <w:rPr>
                <w:rFonts w:ascii="微软雅黑" w:eastAsia="微软雅黑" w:hAnsi="微软雅黑" w:cs="宋体" w:hint="eastAsia"/>
                <w:b/>
                <w:bCs/>
                <w:color w:val="333333"/>
                <w:kern w:val="0"/>
                <w:sz w:val="28"/>
                <w:szCs w:val="28"/>
              </w:rPr>
              <w:t>邮政普遍服务申诉情况统计表</w:t>
            </w:r>
          </w:p>
        </w:tc>
      </w:tr>
      <w:tr w:rsidR="003D22A5" w:rsidRPr="003D22A5" w:rsidTr="003D22A5">
        <w:trPr>
          <w:trHeight w:val="286"/>
        </w:trPr>
        <w:tc>
          <w:tcPr>
            <w:tcW w:w="681" w:type="dxa"/>
            <w:vMerge w:val="restart"/>
            <w:tcBorders>
              <w:top w:val="nil"/>
              <w:left w:val="single" w:sz="8" w:space="0" w:color="FFC000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1222" w:type="dxa"/>
            <w:vMerge w:val="restart"/>
            <w:tcBorders>
              <w:top w:val="nil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申诉问题</w:t>
            </w:r>
          </w:p>
        </w:tc>
        <w:tc>
          <w:tcPr>
            <w:tcW w:w="2021" w:type="dxa"/>
            <w:gridSpan w:val="2"/>
            <w:tcBorders>
              <w:top w:val="single" w:sz="4" w:space="0" w:color="FFC000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申诉情况</w:t>
            </w:r>
          </w:p>
        </w:tc>
        <w:tc>
          <w:tcPr>
            <w:tcW w:w="1809" w:type="dxa"/>
            <w:gridSpan w:val="2"/>
            <w:tcBorders>
              <w:top w:val="single" w:sz="4" w:space="0" w:color="FFC000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有效申诉情况</w:t>
            </w:r>
          </w:p>
        </w:tc>
        <w:tc>
          <w:tcPr>
            <w:tcW w:w="2796" w:type="dxa"/>
            <w:gridSpan w:val="4"/>
            <w:tcBorders>
              <w:top w:val="single" w:sz="4" w:space="0" w:color="FFC000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有效申诉业务类型分布</w:t>
            </w:r>
          </w:p>
        </w:tc>
      </w:tr>
      <w:tr w:rsidR="003D22A5" w:rsidRPr="003D22A5" w:rsidTr="003D22A5">
        <w:trPr>
          <w:trHeight w:val="451"/>
        </w:trPr>
        <w:tc>
          <w:tcPr>
            <w:tcW w:w="681" w:type="dxa"/>
            <w:vMerge/>
            <w:tcBorders>
              <w:top w:val="nil"/>
              <w:left w:val="single" w:sz="8" w:space="0" w:color="FFC000"/>
              <w:bottom w:val="single" w:sz="4" w:space="0" w:color="FFC000"/>
              <w:right w:val="single" w:sz="4" w:space="0" w:color="FFC000"/>
            </w:tcBorders>
            <w:vAlign w:val="center"/>
            <w:hideMark/>
          </w:tcPr>
          <w:p w:rsidR="003D22A5" w:rsidRPr="003D22A5" w:rsidRDefault="003D22A5" w:rsidP="003D22A5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222" w:type="dxa"/>
            <w:vMerge/>
            <w:tcBorders>
              <w:top w:val="nil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  <w:hideMark/>
          </w:tcPr>
          <w:p w:rsidR="003D22A5" w:rsidRPr="003D22A5" w:rsidRDefault="003D22A5" w:rsidP="003D22A5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数量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占比(%)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数量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占比(%)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包件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函件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集邮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其他</w:t>
            </w:r>
          </w:p>
        </w:tc>
      </w:tr>
      <w:tr w:rsidR="003D22A5" w:rsidRPr="003D22A5" w:rsidTr="003D22A5">
        <w:trPr>
          <w:trHeight w:val="264"/>
        </w:trPr>
        <w:tc>
          <w:tcPr>
            <w:tcW w:w="681" w:type="dxa"/>
            <w:tcBorders>
              <w:top w:val="nil"/>
              <w:left w:val="single" w:sz="8" w:space="0" w:color="FFC000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投递服务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803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37.26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34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19.88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12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19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2</w:t>
            </w:r>
          </w:p>
        </w:tc>
      </w:tr>
      <w:tr w:rsidR="003D22A5" w:rsidRPr="003D22A5" w:rsidTr="003D22A5">
        <w:trPr>
          <w:trHeight w:val="264"/>
        </w:trPr>
        <w:tc>
          <w:tcPr>
            <w:tcW w:w="681" w:type="dxa"/>
            <w:tcBorders>
              <w:top w:val="nil"/>
              <w:left w:val="single" w:sz="8" w:space="0" w:color="FFC000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延误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551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25.57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48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28.07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30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11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6</w:t>
            </w:r>
          </w:p>
        </w:tc>
      </w:tr>
      <w:tr w:rsidR="003D22A5" w:rsidRPr="003D22A5" w:rsidTr="003D22A5">
        <w:trPr>
          <w:trHeight w:val="264"/>
        </w:trPr>
        <w:tc>
          <w:tcPr>
            <w:tcW w:w="681" w:type="dxa"/>
            <w:tcBorders>
              <w:top w:val="nil"/>
              <w:left w:val="single" w:sz="8" w:space="0" w:color="FFC000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丢失短少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425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19.72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63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36.84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46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15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2</w:t>
            </w:r>
          </w:p>
        </w:tc>
      </w:tr>
      <w:tr w:rsidR="003D22A5" w:rsidRPr="003D22A5" w:rsidTr="003D22A5">
        <w:trPr>
          <w:trHeight w:val="264"/>
        </w:trPr>
        <w:tc>
          <w:tcPr>
            <w:tcW w:w="681" w:type="dxa"/>
            <w:tcBorders>
              <w:top w:val="nil"/>
              <w:left w:val="single" w:sz="8" w:space="0" w:color="FFC000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损毁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152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7.05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14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8.19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13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1</w:t>
            </w:r>
          </w:p>
        </w:tc>
      </w:tr>
      <w:tr w:rsidR="003D22A5" w:rsidRPr="003D22A5" w:rsidTr="003D22A5">
        <w:trPr>
          <w:trHeight w:val="264"/>
        </w:trPr>
        <w:tc>
          <w:tcPr>
            <w:tcW w:w="681" w:type="dxa"/>
            <w:tcBorders>
              <w:top w:val="nil"/>
              <w:left w:val="single" w:sz="8" w:space="0" w:color="FFC000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收寄服务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93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4.32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8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4.68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2</w:t>
            </w:r>
          </w:p>
        </w:tc>
      </w:tr>
      <w:tr w:rsidR="003D22A5" w:rsidRPr="003D22A5" w:rsidTr="003D22A5">
        <w:trPr>
          <w:trHeight w:val="264"/>
        </w:trPr>
        <w:tc>
          <w:tcPr>
            <w:tcW w:w="681" w:type="dxa"/>
            <w:tcBorders>
              <w:top w:val="nil"/>
              <w:left w:val="single" w:sz="8" w:space="0" w:color="FFC000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违规收费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7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0.33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0</w:t>
            </w:r>
          </w:p>
        </w:tc>
      </w:tr>
      <w:tr w:rsidR="003D22A5" w:rsidRPr="003D22A5" w:rsidTr="003D22A5">
        <w:trPr>
          <w:trHeight w:val="264"/>
        </w:trPr>
        <w:tc>
          <w:tcPr>
            <w:tcW w:w="681" w:type="dxa"/>
            <w:tcBorders>
              <w:top w:val="nil"/>
              <w:left w:val="single" w:sz="8" w:space="0" w:color="FFC000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其他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124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5.75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4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2.34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0</w:t>
            </w:r>
          </w:p>
        </w:tc>
      </w:tr>
      <w:tr w:rsidR="003D22A5" w:rsidRPr="003D22A5" w:rsidTr="003D22A5">
        <w:trPr>
          <w:trHeight w:val="286"/>
        </w:trPr>
        <w:tc>
          <w:tcPr>
            <w:tcW w:w="1903" w:type="dxa"/>
            <w:gridSpan w:val="2"/>
            <w:tcBorders>
              <w:top w:val="single" w:sz="4" w:space="0" w:color="FFC000"/>
              <w:left w:val="single" w:sz="8" w:space="0" w:color="FFC000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合计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2155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171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100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104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52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13</w:t>
            </w:r>
          </w:p>
        </w:tc>
      </w:tr>
      <w:tr w:rsidR="003D22A5" w:rsidRPr="003D22A5" w:rsidTr="003D22A5">
        <w:trPr>
          <w:trHeight w:val="661"/>
        </w:trPr>
        <w:tc>
          <w:tcPr>
            <w:tcW w:w="8531" w:type="dxa"/>
            <w:gridSpan w:val="10"/>
            <w:tcBorders>
              <w:top w:val="single" w:sz="4" w:space="0" w:color="FFC000"/>
              <w:left w:val="single" w:sz="8" w:space="0" w:color="FFC000"/>
              <w:bottom w:val="single" w:sz="8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left"/>
              <w:rPr>
                <w:rFonts w:ascii="宋体" w:eastAsia="宋体" w:hAnsi="宋体" w:cs="宋体"/>
                <w:color w:val="333333"/>
                <w:kern w:val="0"/>
                <w:sz w:val="18"/>
                <w:szCs w:val="18"/>
              </w:rPr>
            </w:pPr>
            <w:r w:rsidRPr="003D22A5">
              <w:rPr>
                <w:rFonts w:ascii="宋体" w:eastAsia="宋体" w:hAnsi="宋体" w:cs="宋体" w:hint="eastAsia"/>
                <w:color w:val="333333"/>
                <w:kern w:val="0"/>
                <w:sz w:val="18"/>
                <w:szCs w:val="18"/>
              </w:rPr>
              <w:t>注：1.申诉数量占比（%）=申诉问题数量/申诉总量。</w:t>
            </w:r>
            <w:r w:rsidRPr="003D22A5">
              <w:rPr>
                <w:rFonts w:ascii="宋体" w:eastAsia="宋体" w:hAnsi="宋体" w:cs="宋体" w:hint="eastAsia"/>
                <w:color w:val="333333"/>
                <w:kern w:val="0"/>
                <w:sz w:val="18"/>
                <w:szCs w:val="18"/>
              </w:rPr>
              <w:br/>
              <w:t xml:space="preserve">    2.有效申诉数量占比（%）=有效申诉问题数量/有效申诉总量。</w:t>
            </w:r>
          </w:p>
        </w:tc>
      </w:tr>
    </w:tbl>
    <w:p w:rsidR="00A1513C" w:rsidRPr="00A1513C" w:rsidRDefault="00A1513C" w:rsidP="00A1513C">
      <w:pPr>
        <w:widowControl/>
        <w:shd w:val="clear" w:color="auto" w:fill="FFFFFF"/>
        <w:spacing w:after="120" w:line="400" w:lineRule="atLeast"/>
        <w:ind w:firstLine="482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A1513C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2.邮政普遍服务申诉主要问题二级原因情况。投递服务申诉中</w:t>
      </w:r>
      <w:proofErr w:type="gramStart"/>
      <w:r w:rsidRPr="00A1513C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占比较</w:t>
      </w:r>
      <w:proofErr w:type="gramEnd"/>
      <w:r w:rsidRPr="00A1513C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多的是虚假签收，邮件延误申诉中</w:t>
      </w:r>
      <w:proofErr w:type="gramStart"/>
      <w:r w:rsidRPr="00A1513C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占比较</w:t>
      </w:r>
      <w:proofErr w:type="gramEnd"/>
      <w:r w:rsidRPr="00A1513C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多的是中转或运输延误，邮件丢失短少申诉中</w:t>
      </w:r>
      <w:proofErr w:type="gramStart"/>
      <w:r w:rsidRPr="00A1513C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占比较</w:t>
      </w:r>
      <w:proofErr w:type="gramEnd"/>
      <w:r w:rsidRPr="00A1513C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多的是对企业赔偿金额不满。</w:t>
      </w:r>
    </w:p>
    <w:p w:rsidR="00A1513C" w:rsidRPr="00A1513C" w:rsidRDefault="00A1513C" w:rsidP="00A1513C">
      <w:pPr>
        <w:widowControl/>
        <w:shd w:val="clear" w:color="auto" w:fill="FFFFFF"/>
        <w:spacing w:after="120" w:line="480" w:lineRule="atLeast"/>
        <w:jc w:val="center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1513C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27602634" wp14:editId="4FA52F64">
            <wp:extent cx="4937760" cy="34899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13C" w:rsidRPr="00A1513C" w:rsidRDefault="00A1513C" w:rsidP="00A1513C">
      <w:pPr>
        <w:widowControl/>
        <w:shd w:val="clear" w:color="auto" w:fill="FFFFFF"/>
        <w:spacing w:line="400" w:lineRule="atLeast"/>
        <w:ind w:firstLine="482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A1513C">
        <w:rPr>
          <w:rFonts w:ascii="宋体" w:eastAsia="宋体" w:hAnsi="宋体" w:cs="宋体" w:hint="eastAsia"/>
          <w:b/>
          <w:bCs/>
          <w:color w:val="333333"/>
          <w:kern w:val="0"/>
          <w:sz w:val="24"/>
          <w:szCs w:val="24"/>
        </w:rPr>
        <w:t>三、快递服务申诉情况</w:t>
      </w:r>
    </w:p>
    <w:p w:rsidR="00A1513C" w:rsidRPr="00A1513C" w:rsidRDefault="00A1513C" w:rsidP="00A1513C">
      <w:pPr>
        <w:widowControl/>
        <w:shd w:val="clear" w:color="auto" w:fill="FFFFFF"/>
        <w:spacing w:after="120" w:line="400" w:lineRule="atLeast"/>
        <w:ind w:firstLine="482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A1513C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1.快递服务申诉问题数量与类别情况。用户对快递服务问题申诉64758件，其中有效申诉4304件，占比6.65%。有效申诉涉及的主要问题依次是快件丢失短少、投递服务和快件损毁，分别占有效申诉总量的31.83%、30.74%和16.38%。</w:t>
      </w:r>
    </w:p>
    <w:tbl>
      <w:tblPr>
        <w:tblW w:w="8544" w:type="dxa"/>
        <w:tblLook w:val="04A0" w:firstRow="1" w:lastRow="0" w:firstColumn="1" w:lastColumn="0" w:noHBand="0" w:noVBand="1"/>
      </w:tblPr>
      <w:tblGrid>
        <w:gridCol w:w="731"/>
        <w:gridCol w:w="1563"/>
        <w:gridCol w:w="1562"/>
        <w:gridCol w:w="1562"/>
        <w:gridCol w:w="1562"/>
        <w:gridCol w:w="1564"/>
      </w:tblGrid>
      <w:tr w:rsidR="003D22A5" w:rsidRPr="003D22A5" w:rsidTr="003D22A5">
        <w:trPr>
          <w:trHeight w:val="586"/>
        </w:trPr>
        <w:tc>
          <w:tcPr>
            <w:tcW w:w="8544" w:type="dxa"/>
            <w:gridSpan w:val="6"/>
            <w:tcBorders>
              <w:top w:val="single" w:sz="8" w:space="0" w:color="FFC000"/>
              <w:left w:val="single" w:sz="8" w:space="0" w:color="FFC000"/>
              <w:bottom w:val="single" w:sz="4" w:space="0" w:color="FFC000"/>
              <w:right w:val="single" w:sz="8" w:space="0" w:color="FFC000"/>
            </w:tcBorders>
            <w:shd w:val="clear" w:color="000000" w:fill="F8CBAD"/>
            <w:noWrap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 w:val="28"/>
                <w:szCs w:val="28"/>
              </w:rPr>
            </w:pPr>
            <w:r w:rsidRPr="003D22A5">
              <w:rPr>
                <w:rFonts w:ascii="微软雅黑" w:eastAsia="微软雅黑" w:hAnsi="微软雅黑" w:cs="宋体" w:hint="eastAsia"/>
                <w:b/>
                <w:bCs/>
                <w:color w:val="333333"/>
                <w:kern w:val="0"/>
                <w:sz w:val="28"/>
                <w:szCs w:val="28"/>
              </w:rPr>
              <w:t>快递服务申诉情况统计表</w:t>
            </w:r>
          </w:p>
        </w:tc>
      </w:tr>
      <w:tr w:rsidR="003D22A5" w:rsidRPr="003D22A5" w:rsidTr="003D22A5">
        <w:trPr>
          <w:trHeight w:val="293"/>
        </w:trPr>
        <w:tc>
          <w:tcPr>
            <w:tcW w:w="731" w:type="dxa"/>
            <w:vMerge w:val="restart"/>
            <w:tcBorders>
              <w:top w:val="nil"/>
              <w:left w:val="single" w:sz="8" w:space="0" w:color="FFC000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1562" w:type="dxa"/>
            <w:vMerge w:val="restart"/>
            <w:tcBorders>
              <w:top w:val="nil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申诉问题</w:t>
            </w:r>
          </w:p>
        </w:tc>
        <w:tc>
          <w:tcPr>
            <w:tcW w:w="3124" w:type="dxa"/>
            <w:gridSpan w:val="2"/>
            <w:tcBorders>
              <w:top w:val="single" w:sz="4" w:space="0" w:color="FFC000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申诉情况</w:t>
            </w:r>
          </w:p>
        </w:tc>
        <w:tc>
          <w:tcPr>
            <w:tcW w:w="3124" w:type="dxa"/>
            <w:gridSpan w:val="2"/>
            <w:tcBorders>
              <w:top w:val="single" w:sz="4" w:space="0" w:color="FFC000"/>
              <w:left w:val="nil"/>
              <w:bottom w:val="single" w:sz="4" w:space="0" w:color="FFC000"/>
              <w:right w:val="single" w:sz="8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有效申诉情况</w:t>
            </w:r>
          </w:p>
        </w:tc>
      </w:tr>
      <w:tr w:rsidR="003D22A5" w:rsidRPr="003D22A5" w:rsidTr="003D22A5">
        <w:trPr>
          <w:trHeight w:val="406"/>
        </w:trPr>
        <w:tc>
          <w:tcPr>
            <w:tcW w:w="731" w:type="dxa"/>
            <w:vMerge/>
            <w:tcBorders>
              <w:top w:val="nil"/>
              <w:left w:val="single" w:sz="8" w:space="0" w:color="FFC000"/>
              <w:bottom w:val="single" w:sz="4" w:space="0" w:color="FFC000"/>
              <w:right w:val="single" w:sz="4" w:space="0" w:color="FFC000"/>
            </w:tcBorders>
            <w:vAlign w:val="center"/>
            <w:hideMark/>
          </w:tcPr>
          <w:p w:rsidR="003D22A5" w:rsidRPr="003D22A5" w:rsidRDefault="003D22A5" w:rsidP="003D22A5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62" w:type="dxa"/>
            <w:vMerge/>
            <w:tcBorders>
              <w:top w:val="nil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  <w:hideMark/>
          </w:tcPr>
          <w:p w:rsidR="003D22A5" w:rsidRPr="003D22A5" w:rsidRDefault="003D22A5" w:rsidP="003D22A5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数量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占比(%)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数量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FFC000"/>
              <w:right w:val="single" w:sz="8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占比(%)</w:t>
            </w:r>
          </w:p>
        </w:tc>
      </w:tr>
      <w:tr w:rsidR="003D22A5" w:rsidRPr="003D22A5" w:rsidTr="003D22A5">
        <w:trPr>
          <w:trHeight w:val="360"/>
        </w:trPr>
        <w:tc>
          <w:tcPr>
            <w:tcW w:w="731" w:type="dxa"/>
            <w:tcBorders>
              <w:top w:val="nil"/>
              <w:left w:val="single" w:sz="8" w:space="0" w:color="FFC000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1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丢失短少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19427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30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1370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FFC000"/>
              <w:right w:val="single" w:sz="8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31.83</w:t>
            </w:r>
          </w:p>
        </w:tc>
      </w:tr>
      <w:tr w:rsidR="003D22A5" w:rsidRPr="003D22A5" w:rsidTr="003D22A5">
        <w:trPr>
          <w:trHeight w:val="360"/>
        </w:trPr>
        <w:tc>
          <w:tcPr>
            <w:tcW w:w="731" w:type="dxa"/>
            <w:tcBorders>
              <w:top w:val="nil"/>
              <w:left w:val="single" w:sz="8" w:space="0" w:color="FFC000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2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损毁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16335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25.22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705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FFC000"/>
              <w:right w:val="single" w:sz="8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16.38</w:t>
            </w:r>
          </w:p>
        </w:tc>
      </w:tr>
      <w:tr w:rsidR="003D22A5" w:rsidRPr="003D22A5" w:rsidTr="003D22A5">
        <w:trPr>
          <w:trHeight w:val="360"/>
        </w:trPr>
        <w:tc>
          <w:tcPr>
            <w:tcW w:w="731" w:type="dxa"/>
            <w:tcBorders>
              <w:top w:val="nil"/>
              <w:left w:val="single" w:sz="8" w:space="0" w:color="FFC000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投递服务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14244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22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1323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FFC000"/>
              <w:right w:val="single" w:sz="8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30.74</w:t>
            </w:r>
          </w:p>
        </w:tc>
      </w:tr>
      <w:tr w:rsidR="003D22A5" w:rsidRPr="003D22A5" w:rsidTr="003D22A5">
        <w:trPr>
          <w:trHeight w:val="360"/>
        </w:trPr>
        <w:tc>
          <w:tcPr>
            <w:tcW w:w="731" w:type="dxa"/>
            <w:tcBorders>
              <w:top w:val="nil"/>
              <w:left w:val="single" w:sz="8" w:space="0" w:color="FFC000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延误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9250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14.28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684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FFC000"/>
              <w:right w:val="single" w:sz="8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15.89</w:t>
            </w:r>
          </w:p>
        </w:tc>
      </w:tr>
      <w:tr w:rsidR="003D22A5" w:rsidRPr="003D22A5" w:rsidTr="003D22A5">
        <w:trPr>
          <w:trHeight w:val="360"/>
        </w:trPr>
        <w:tc>
          <w:tcPr>
            <w:tcW w:w="731" w:type="dxa"/>
            <w:tcBorders>
              <w:top w:val="nil"/>
              <w:left w:val="single" w:sz="8" w:space="0" w:color="FFC000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收寄服务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2828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4.37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156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FFC000"/>
              <w:right w:val="single" w:sz="8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3.62</w:t>
            </w:r>
          </w:p>
        </w:tc>
      </w:tr>
      <w:tr w:rsidR="003D22A5" w:rsidRPr="003D22A5" w:rsidTr="003D22A5">
        <w:trPr>
          <w:trHeight w:val="360"/>
        </w:trPr>
        <w:tc>
          <w:tcPr>
            <w:tcW w:w="731" w:type="dxa"/>
            <w:tcBorders>
              <w:top w:val="nil"/>
              <w:left w:val="single" w:sz="8" w:space="0" w:color="FFC000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违规收费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1201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1.85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30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FFC000"/>
              <w:right w:val="single" w:sz="8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0.7</w:t>
            </w:r>
          </w:p>
        </w:tc>
      </w:tr>
      <w:tr w:rsidR="003D22A5" w:rsidRPr="003D22A5" w:rsidTr="003D22A5">
        <w:trPr>
          <w:trHeight w:val="360"/>
        </w:trPr>
        <w:tc>
          <w:tcPr>
            <w:tcW w:w="731" w:type="dxa"/>
            <w:tcBorders>
              <w:top w:val="nil"/>
              <w:left w:val="single" w:sz="8" w:space="0" w:color="FFC000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其他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1473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2.28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36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FFC000"/>
              <w:right w:val="single" w:sz="8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0.84</w:t>
            </w:r>
          </w:p>
        </w:tc>
      </w:tr>
      <w:tr w:rsidR="003D22A5" w:rsidRPr="003D22A5" w:rsidTr="003D22A5">
        <w:trPr>
          <w:trHeight w:val="360"/>
        </w:trPr>
        <w:tc>
          <w:tcPr>
            <w:tcW w:w="2294" w:type="dxa"/>
            <w:gridSpan w:val="2"/>
            <w:tcBorders>
              <w:top w:val="single" w:sz="4" w:space="0" w:color="FFC000"/>
              <w:left w:val="single" w:sz="8" w:space="0" w:color="FFC000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合计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64758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100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4304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FFC000"/>
              <w:right w:val="single" w:sz="8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100</w:t>
            </w:r>
          </w:p>
        </w:tc>
      </w:tr>
      <w:tr w:rsidR="003D22A5" w:rsidRPr="003D22A5" w:rsidTr="003D22A5">
        <w:trPr>
          <w:trHeight w:val="563"/>
        </w:trPr>
        <w:tc>
          <w:tcPr>
            <w:tcW w:w="8544" w:type="dxa"/>
            <w:gridSpan w:val="6"/>
            <w:tcBorders>
              <w:top w:val="single" w:sz="4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left"/>
              <w:rPr>
                <w:rFonts w:ascii="宋体" w:eastAsia="宋体" w:hAnsi="宋体" w:cs="宋体"/>
                <w:color w:val="333333"/>
                <w:kern w:val="0"/>
                <w:sz w:val="18"/>
                <w:szCs w:val="18"/>
              </w:rPr>
            </w:pPr>
            <w:r w:rsidRPr="003D22A5">
              <w:rPr>
                <w:rFonts w:ascii="宋体" w:eastAsia="宋体" w:hAnsi="宋体" w:cs="宋体" w:hint="eastAsia"/>
                <w:color w:val="333333"/>
                <w:kern w:val="0"/>
                <w:sz w:val="18"/>
                <w:szCs w:val="18"/>
              </w:rPr>
              <w:t>注：1.申诉数量占比（%）=申诉问题数量/申诉总量。</w:t>
            </w:r>
            <w:r w:rsidRPr="003D22A5">
              <w:rPr>
                <w:rFonts w:ascii="宋体" w:eastAsia="宋体" w:hAnsi="宋体" w:cs="宋体" w:hint="eastAsia"/>
                <w:color w:val="333333"/>
                <w:kern w:val="0"/>
                <w:sz w:val="18"/>
                <w:szCs w:val="18"/>
              </w:rPr>
              <w:br/>
              <w:t xml:space="preserve">　  2.有效申诉数量占比（%）=有效申诉问题数量/有效申诉总量。</w:t>
            </w:r>
          </w:p>
        </w:tc>
      </w:tr>
    </w:tbl>
    <w:p w:rsidR="00A1513C" w:rsidRPr="00A1513C" w:rsidRDefault="00A1513C" w:rsidP="00A1513C">
      <w:pPr>
        <w:widowControl/>
        <w:shd w:val="clear" w:color="auto" w:fill="FFFFFF"/>
        <w:spacing w:after="120" w:line="400" w:lineRule="atLeast"/>
        <w:ind w:firstLine="482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A1513C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2.快递服务申诉主要问题二级原因情况。快件丢失短少申诉中</w:t>
      </w:r>
      <w:proofErr w:type="gramStart"/>
      <w:r w:rsidRPr="00A1513C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占比较</w:t>
      </w:r>
      <w:proofErr w:type="gramEnd"/>
      <w:r w:rsidRPr="00A1513C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多的是对企业赔偿金额不满，快件损毁申诉中</w:t>
      </w:r>
      <w:proofErr w:type="gramStart"/>
      <w:r w:rsidRPr="00A1513C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占比较</w:t>
      </w:r>
      <w:proofErr w:type="gramEnd"/>
      <w:r w:rsidRPr="00A1513C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多的是对企业赔偿金额不满，投递服务申诉中</w:t>
      </w:r>
      <w:proofErr w:type="gramStart"/>
      <w:r w:rsidRPr="00A1513C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占比较</w:t>
      </w:r>
      <w:proofErr w:type="gramEnd"/>
      <w:r w:rsidRPr="00A1513C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多的是虚假签收。</w:t>
      </w:r>
    </w:p>
    <w:p w:rsidR="00A1513C" w:rsidRPr="00A1513C" w:rsidRDefault="00A1513C" w:rsidP="00A1513C">
      <w:pPr>
        <w:widowControl/>
        <w:shd w:val="clear" w:color="auto" w:fill="FFFFFF"/>
        <w:spacing w:after="120" w:line="480" w:lineRule="atLeast"/>
        <w:jc w:val="center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1513C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2EA66B8A" wp14:editId="6D9D3991">
            <wp:extent cx="4418740" cy="2872740"/>
            <wp:effectExtent l="0" t="0" r="127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311" cy="295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13C" w:rsidRPr="00A1513C" w:rsidRDefault="00A1513C" w:rsidP="00A1513C">
      <w:pPr>
        <w:widowControl/>
        <w:shd w:val="clear" w:color="auto" w:fill="FFFFFF"/>
        <w:spacing w:after="120" w:line="400" w:lineRule="atLeast"/>
        <w:ind w:firstLine="482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A1513C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3.主要快递企业申诉情况。主要快递企业申诉率（百万件快件业务量）平均为2.28，有效申诉率平均为0.12。用户对快递服务申诉主要问题中，快件损毁申诉率平均为0.79，快件丢失短少申诉率平均为0.66，投递服务申诉率平均为0.40，快件延误申诉率平均为0.26；主要快递企业申诉处理综合指数平均为97.72，高于平均值的有6家，低于平均值的有3家。</w:t>
      </w:r>
    </w:p>
    <w:tbl>
      <w:tblPr>
        <w:tblW w:w="9134" w:type="dxa"/>
        <w:tblLook w:val="04A0" w:firstRow="1" w:lastRow="0" w:firstColumn="1" w:lastColumn="0" w:noHBand="0" w:noVBand="1"/>
      </w:tblPr>
      <w:tblGrid>
        <w:gridCol w:w="699"/>
        <w:gridCol w:w="1418"/>
        <w:gridCol w:w="1008"/>
        <w:gridCol w:w="814"/>
        <w:gridCol w:w="833"/>
        <w:gridCol w:w="1172"/>
        <w:gridCol w:w="1134"/>
        <w:gridCol w:w="916"/>
        <w:gridCol w:w="1140"/>
      </w:tblGrid>
      <w:tr w:rsidR="003D22A5" w:rsidRPr="003D22A5" w:rsidTr="003D22A5">
        <w:trPr>
          <w:trHeight w:val="653"/>
        </w:trPr>
        <w:tc>
          <w:tcPr>
            <w:tcW w:w="9134" w:type="dxa"/>
            <w:gridSpan w:val="9"/>
            <w:tcBorders>
              <w:top w:val="single" w:sz="8" w:space="0" w:color="FFC000"/>
              <w:left w:val="single" w:sz="8" w:space="0" w:color="FFC000"/>
              <w:bottom w:val="single" w:sz="4" w:space="0" w:color="FFC000"/>
              <w:right w:val="single" w:sz="8" w:space="0" w:color="FFC000"/>
            </w:tcBorders>
            <w:shd w:val="clear" w:color="000000" w:fill="F8CBAD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 w:val="24"/>
                <w:szCs w:val="24"/>
              </w:rPr>
            </w:pPr>
            <w:r w:rsidRPr="003D22A5">
              <w:rPr>
                <w:rFonts w:ascii="微软雅黑" w:eastAsia="微软雅黑" w:hAnsi="微软雅黑" w:cs="宋体" w:hint="eastAsia"/>
                <w:b/>
                <w:bCs/>
                <w:color w:val="333333"/>
                <w:kern w:val="0"/>
                <w:sz w:val="28"/>
                <w:szCs w:val="28"/>
              </w:rPr>
              <w:t>主要快递企业申诉情况统计表</w:t>
            </w:r>
            <w:r w:rsidRPr="003D22A5">
              <w:rPr>
                <w:rFonts w:ascii="微软雅黑" w:eastAsia="微软雅黑" w:hAnsi="微软雅黑" w:cs="宋体" w:hint="eastAsia"/>
                <w:b/>
                <w:bCs/>
                <w:color w:val="333333"/>
                <w:kern w:val="0"/>
                <w:sz w:val="24"/>
                <w:szCs w:val="24"/>
              </w:rPr>
              <w:br/>
              <w:t xml:space="preserve">                                            </w:t>
            </w:r>
            <w:r w:rsidRPr="003D22A5">
              <w:rPr>
                <w:rFonts w:ascii="宋体" w:eastAsia="宋体" w:hAnsi="宋体" w:cs="宋体" w:hint="eastAsia"/>
                <w:b/>
                <w:bCs/>
                <w:color w:val="333333"/>
                <w:kern w:val="0"/>
                <w:sz w:val="20"/>
                <w:szCs w:val="20"/>
              </w:rPr>
              <w:t>（单位：申诉件数/百万件快件业务量）</w:t>
            </w:r>
          </w:p>
        </w:tc>
      </w:tr>
      <w:tr w:rsidR="003D22A5" w:rsidRPr="003D22A5" w:rsidTr="003D22A5">
        <w:trPr>
          <w:trHeight w:val="242"/>
        </w:trPr>
        <w:tc>
          <w:tcPr>
            <w:tcW w:w="699" w:type="dxa"/>
            <w:vMerge w:val="restart"/>
            <w:tcBorders>
              <w:top w:val="nil"/>
              <w:left w:val="single" w:sz="8" w:space="0" w:color="FFC000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企业名称</w:t>
            </w:r>
          </w:p>
        </w:tc>
        <w:tc>
          <w:tcPr>
            <w:tcW w:w="1008" w:type="dxa"/>
            <w:vMerge w:val="restart"/>
            <w:tcBorders>
              <w:top w:val="nil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有效申诉率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申诉率</w:t>
            </w:r>
          </w:p>
        </w:tc>
        <w:tc>
          <w:tcPr>
            <w:tcW w:w="4055" w:type="dxa"/>
            <w:gridSpan w:val="4"/>
            <w:tcBorders>
              <w:top w:val="single" w:sz="4" w:space="0" w:color="FFC000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主要问题申诉率分布</w:t>
            </w: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single" w:sz="4" w:space="0" w:color="FFC000"/>
              <w:right w:val="single" w:sz="8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申诉处理综合指数</w:t>
            </w:r>
          </w:p>
        </w:tc>
      </w:tr>
      <w:tr w:rsidR="003D22A5" w:rsidRPr="003D22A5" w:rsidTr="003D22A5">
        <w:trPr>
          <w:trHeight w:val="251"/>
        </w:trPr>
        <w:tc>
          <w:tcPr>
            <w:tcW w:w="699" w:type="dxa"/>
            <w:vMerge/>
            <w:tcBorders>
              <w:top w:val="nil"/>
              <w:left w:val="single" w:sz="8" w:space="0" w:color="FFC000"/>
              <w:bottom w:val="single" w:sz="4" w:space="0" w:color="FFC000"/>
              <w:right w:val="single" w:sz="4" w:space="0" w:color="FFC000"/>
            </w:tcBorders>
            <w:vAlign w:val="center"/>
            <w:hideMark/>
          </w:tcPr>
          <w:p w:rsidR="003D22A5" w:rsidRPr="003D22A5" w:rsidRDefault="003D22A5" w:rsidP="003D22A5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  <w:hideMark/>
          </w:tcPr>
          <w:p w:rsidR="003D22A5" w:rsidRPr="003D22A5" w:rsidRDefault="003D22A5" w:rsidP="003D22A5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  <w:hideMark/>
          </w:tcPr>
          <w:p w:rsidR="003D22A5" w:rsidRPr="003D22A5" w:rsidRDefault="003D22A5" w:rsidP="003D22A5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  <w:hideMark/>
          </w:tcPr>
          <w:p w:rsidR="003D22A5" w:rsidRPr="003D22A5" w:rsidRDefault="003D22A5" w:rsidP="003D22A5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损毁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丢失短少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投递服务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延误</w:t>
            </w:r>
          </w:p>
        </w:tc>
        <w:tc>
          <w:tcPr>
            <w:tcW w:w="1140" w:type="dxa"/>
            <w:vMerge/>
            <w:tcBorders>
              <w:top w:val="nil"/>
              <w:left w:val="nil"/>
              <w:bottom w:val="single" w:sz="4" w:space="0" w:color="FFC000"/>
              <w:right w:val="single" w:sz="8" w:space="0" w:color="FFC000"/>
            </w:tcBorders>
            <w:vAlign w:val="center"/>
            <w:hideMark/>
          </w:tcPr>
          <w:p w:rsidR="003D22A5" w:rsidRPr="003D22A5" w:rsidRDefault="003D22A5" w:rsidP="003D22A5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</w:tr>
      <w:tr w:rsidR="003D22A5" w:rsidRPr="003D22A5" w:rsidTr="003D22A5">
        <w:trPr>
          <w:trHeight w:val="223"/>
        </w:trPr>
        <w:tc>
          <w:tcPr>
            <w:tcW w:w="699" w:type="dxa"/>
            <w:tcBorders>
              <w:top w:val="nil"/>
              <w:left w:val="single" w:sz="8" w:space="0" w:color="FFC000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邮政速递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5.98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FC000"/>
              <w:right w:val="single" w:sz="8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95.93</w:t>
            </w:r>
          </w:p>
        </w:tc>
      </w:tr>
      <w:tr w:rsidR="003D22A5" w:rsidRPr="003D22A5" w:rsidTr="003D22A5">
        <w:trPr>
          <w:trHeight w:val="251"/>
        </w:trPr>
        <w:tc>
          <w:tcPr>
            <w:tcW w:w="699" w:type="dxa"/>
            <w:tcBorders>
              <w:top w:val="nil"/>
              <w:left w:val="single" w:sz="8" w:space="0" w:color="FFC000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顺丰速运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FC000"/>
              <w:right w:val="single" w:sz="8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97.81</w:t>
            </w:r>
          </w:p>
        </w:tc>
      </w:tr>
      <w:tr w:rsidR="003D22A5" w:rsidRPr="003D22A5" w:rsidTr="003D22A5">
        <w:trPr>
          <w:trHeight w:val="213"/>
        </w:trPr>
        <w:tc>
          <w:tcPr>
            <w:tcW w:w="699" w:type="dxa"/>
            <w:tcBorders>
              <w:top w:val="nil"/>
              <w:left w:val="single" w:sz="8" w:space="0" w:color="FFC000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京东快递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FC000"/>
              <w:right w:val="single" w:sz="8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98.11</w:t>
            </w:r>
          </w:p>
        </w:tc>
      </w:tr>
      <w:tr w:rsidR="003D22A5" w:rsidRPr="003D22A5" w:rsidTr="003D22A5">
        <w:trPr>
          <w:trHeight w:val="251"/>
        </w:trPr>
        <w:tc>
          <w:tcPr>
            <w:tcW w:w="699" w:type="dxa"/>
            <w:tcBorders>
              <w:top w:val="nil"/>
              <w:left w:val="single" w:sz="8" w:space="0" w:color="FFC000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申通快递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FC000"/>
              <w:right w:val="single" w:sz="8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98.04</w:t>
            </w:r>
          </w:p>
        </w:tc>
      </w:tr>
      <w:tr w:rsidR="003D22A5" w:rsidRPr="003D22A5" w:rsidTr="003D22A5">
        <w:trPr>
          <w:trHeight w:val="251"/>
        </w:trPr>
        <w:tc>
          <w:tcPr>
            <w:tcW w:w="699" w:type="dxa"/>
            <w:tcBorders>
              <w:top w:val="nil"/>
              <w:left w:val="single" w:sz="8" w:space="0" w:color="FFC000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中通快递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FC000"/>
              <w:right w:val="single" w:sz="8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94.17</w:t>
            </w:r>
          </w:p>
        </w:tc>
      </w:tr>
      <w:tr w:rsidR="003D22A5" w:rsidRPr="003D22A5" w:rsidTr="003D22A5">
        <w:trPr>
          <w:trHeight w:val="251"/>
        </w:trPr>
        <w:tc>
          <w:tcPr>
            <w:tcW w:w="699" w:type="dxa"/>
            <w:tcBorders>
              <w:top w:val="nil"/>
              <w:left w:val="single" w:sz="8" w:space="0" w:color="FFC000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proofErr w:type="gramStart"/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韵达快递</w:t>
            </w:r>
            <w:proofErr w:type="gramEnd"/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FC000"/>
              <w:right w:val="single" w:sz="8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99.46</w:t>
            </w:r>
          </w:p>
        </w:tc>
      </w:tr>
      <w:tr w:rsidR="003D22A5" w:rsidRPr="003D22A5" w:rsidTr="003D22A5">
        <w:trPr>
          <w:trHeight w:val="251"/>
        </w:trPr>
        <w:tc>
          <w:tcPr>
            <w:tcW w:w="699" w:type="dxa"/>
            <w:tcBorders>
              <w:top w:val="nil"/>
              <w:left w:val="single" w:sz="8" w:space="0" w:color="FFC000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极兔速递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FC000"/>
              <w:right w:val="single" w:sz="8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99.16</w:t>
            </w:r>
          </w:p>
        </w:tc>
      </w:tr>
      <w:tr w:rsidR="003D22A5" w:rsidRPr="003D22A5" w:rsidTr="003D22A5">
        <w:trPr>
          <w:trHeight w:val="251"/>
        </w:trPr>
        <w:tc>
          <w:tcPr>
            <w:tcW w:w="699" w:type="dxa"/>
            <w:tcBorders>
              <w:top w:val="nil"/>
              <w:left w:val="single" w:sz="8" w:space="0" w:color="FFC000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圆通速递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FC000"/>
              <w:right w:val="single" w:sz="8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96.81</w:t>
            </w:r>
          </w:p>
        </w:tc>
      </w:tr>
      <w:tr w:rsidR="003D22A5" w:rsidRPr="003D22A5" w:rsidTr="003D22A5">
        <w:trPr>
          <w:trHeight w:val="223"/>
        </w:trPr>
        <w:tc>
          <w:tcPr>
            <w:tcW w:w="699" w:type="dxa"/>
            <w:tcBorders>
              <w:top w:val="nil"/>
              <w:left w:val="single" w:sz="8" w:space="0" w:color="FFC000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德</w:t>
            </w:r>
            <w:proofErr w:type="gramStart"/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邦</w:t>
            </w:r>
            <w:proofErr w:type="gramEnd"/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快递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2.94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FC000"/>
              <w:right w:val="single" w:sz="8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99.95</w:t>
            </w:r>
          </w:p>
        </w:tc>
      </w:tr>
      <w:tr w:rsidR="003D22A5" w:rsidRPr="003D22A5" w:rsidTr="003D22A5">
        <w:trPr>
          <w:trHeight w:val="298"/>
        </w:trPr>
        <w:tc>
          <w:tcPr>
            <w:tcW w:w="2117" w:type="dxa"/>
            <w:gridSpan w:val="2"/>
            <w:tcBorders>
              <w:top w:val="single" w:sz="4" w:space="0" w:color="FFC000"/>
              <w:left w:val="single" w:sz="8" w:space="0" w:color="FFC000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主要快递企业平均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0.12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2.28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0.79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0.66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0.4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0.26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FC000"/>
              <w:right w:val="single" w:sz="8" w:space="0" w:color="FFC000"/>
            </w:tcBorders>
            <w:shd w:val="clear" w:color="auto" w:fill="auto"/>
            <w:vAlign w:val="center"/>
            <w:hideMark/>
          </w:tcPr>
          <w:p w:rsidR="003D22A5" w:rsidRPr="003D22A5" w:rsidRDefault="003D22A5" w:rsidP="003D22A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D22A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97.72</w:t>
            </w:r>
          </w:p>
        </w:tc>
      </w:tr>
      <w:tr w:rsidR="003D22A5" w:rsidRPr="003D22A5" w:rsidTr="003D22A5">
        <w:trPr>
          <w:trHeight w:val="615"/>
        </w:trPr>
        <w:tc>
          <w:tcPr>
            <w:tcW w:w="9134" w:type="dxa"/>
            <w:gridSpan w:val="9"/>
            <w:tcBorders>
              <w:top w:val="nil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shd w:val="clear" w:color="000000" w:fill="FFFFE5"/>
            <w:vAlign w:val="center"/>
            <w:hideMark/>
          </w:tcPr>
          <w:p w:rsidR="003D22A5" w:rsidRPr="003D22A5" w:rsidRDefault="003D22A5" w:rsidP="003D22A5">
            <w:pPr>
              <w:widowControl/>
              <w:jc w:val="left"/>
              <w:rPr>
                <w:rFonts w:ascii="宋体" w:eastAsia="宋体" w:hAnsi="宋体" w:cs="宋体"/>
                <w:color w:val="333333"/>
                <w:kern w:val="0"/>
                <w:sz w:val="18"/>
                <w:szCs w:val="18"/>
              </w:rPr>
            </w:pPr>
            <w:r w:rsidRPr="003D22A5">
              <w:rPr>
                <w:rFonts w:ascii="宋体" w:eastAsia="宋体" w:hAnsi="宋体" w:cs="宋体" w:hint="eastAsia"/>
                <w:color w:val="333333"/>
                <w:kern w:val="0"/>
                <w:sz w:val="18"/>
                <w:szCs w:val="18"/>
              </w:rPr>
              <w:t>注：申诉处理综合指数，是对企业申诉处理工作质量的综合评价。综合指数考核参数包含一次结案率、逾期率、企业答复不规范率、企业答复不属实率、工作满意率等五个指标。（数据来源于系统自动生成）</w:t>
            </w:r>
          </w:p>
        </w:tc>
      </w:tr>
    </w:tbl>
    <w:p w:rsidR="00AA2EB1" w:rsidRPr="00716C64" w:rsidRDefault="00AA2EB1">
      <w:bookmarkStart w:id="0" w:name="_GoBack"/>
      <w:bookmarkEnd w:id="0"/>
    </w:p>
    <w:sectPr w:rsidR="00AA2EB1" w:rsidRPr="00716C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13C"/>
    <w:rsid w:val="003D09D5"/>
    <w:rsid w:val="003D22A5"/>
    <w:rsid w:val="00716C64"/>
    <w:rsid w:val="00A1513C"/>
    <w:rsid w:val="00AA2EB1"/>
    <w:rsid w:val="00ED0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977ADD"/>
  <w15:chartTrackingRefBased/>
  <w15:docId w15:val="{579BA902-8C74-4121-A6CA-3DC775FA3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35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76847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865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338</Words>
  <Characters>1932</Characters>
  <Application>Microsoft Office Word</Application>
  <DocSecurity>0</DocSecurity>
  <Lines>16</Lines>
  <Paragraphs>4</Paragraphs>
  <ScaleCrop>false</ScaleCrop>
  <Company/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2023-11-10T00:09:00Z</dcterms:created>
  <dcterms:modified xsi:type="dcterms:W3CDTF">2023-11-10T01:27:00Z</dcterms:modified>
</cp:coreProperties>
</file>