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rPr>
      </w:pPr>
      <w:r>
        <w:rPr>
          <w:rFonts w:hint="eastAsia" w:ascii="微软雅黑" w:hAnsi="微软雅黑" w:eastAsia="微软雅黑" w:cs="微软雅黑"/>
          <w:i w:val="0"/>
          <w:caps w:val="0"/>
          <w:color w:val="333333"/>
          <w:spacing w:val="0"/>
          <w:bdr w:val="none" w:color="auto" w:sz="0" w:space="0"/>
          <w:shd w:val="clear" w:fill="FFFFFF"/>
        </w:rPr>
        <w:t>江苏省邮政管理局关于2023年3月份邮政业消费者申诉情况的通告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ascii="等线" w:hAnsi="等线" w:eastAsia="等线" w:cs="等线"/>
          <w:sz w:val="21"/>
          <w:szCs w:val="21"/>
        </w:rPr>
      </w:pPr>
      <w:r>
        <w:rPr>
          <w:rFonts w:ascii="黑体" w:hAnsi="宋体" w:eastAsia="黑体" w:cs="黑体"/>
          <w:i w:val="0"/>
          <w:caps w:val="0"/>
          <w:color w:val="000000"/>
          <w:spacing w:val="0"/>
          <w:sz w:val="32"/>
          <w:szCs w:val="32"/>
          <w:bdr w:val="none" w:color="auto" w:sz="0" w:space="0"/>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300" w:lineRule="atLeast"/>
        <w:ind w:left="0" w:right="0" w:firstLine="641"/>
        <w:jc w:val="both"/>
        <w:textAlignment w:val="auto"/>
        <w:rPr>
          <w:rFonts w:hint="default" w:ascii="等线" w:hAnsi="等线" w:eastAsia="等线" w:cs="等线"/>
          <w:sz w:val="28"/>
          <w:szCs w:val="28"/>
        </w:rPr>
      </w:pPr>
      <w:r>
        <w:rPr>
          <w:rFonts w:ascii="仿宋" w:hAnsi="仿宋" w:eastAsia="仿宋" w:cs="仿宋"/>
          <w:i w:val="0"/>
          <w:caps w:val="0"/>
          <w:color w:val="000000"/>
          <w:spacing w:val="0"/>
          <w:sz w:val="28"/>
          <w:szCs w:val="28"/>
          <w:bdr w:val="none" w:color="auto" w:sz="0" w:space="0"/>
          <w:shd w:val="clear" w:fill="FFFFFF"/>
        </w:rPr>
        <w:t>2023年</w:t>
      </w:r>
      <w:r>
        <w:rPr>
          <w:rFonts w:hint="eastAsia" w:ascii="仿宋" w:hAnsi="仿宋" w:eastAsia="仿宋" w:cs="仿宋"/>
          <w:i w:val="0"/>
          <w:caps w:val="0"/>
          <w:color w:val="000000"/>
          <w:spacing w:val="0"/>
          <w:sz w:val="28"/>
          <w:szCs w:val="28"/>
          <w:bdr w:val="none" w:color="auto" w:sz="0" w:space="0"/>
          <w:shd w:val="clear" w:fill="FFFFFF"/>
        </w:rPr>
        <w:t>3月，江苏省邮政管理局通过“12305”邮政行业消费者申诉电话和申诉网站共处理消费者申诉4065件，环比下降33.31%，同比增长49.39%。申诉中涉及邮政服务问题的103件，占总申诉量的2.53%；涉及快递服务问题的3962件，占总申诉量的97.47%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0"/>
        <w:jc w:val="center"/>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4800600" cy="1876425"/>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800600" cy="18764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560"/>
        <w:jc w:val="center"/>
        <w:rPr>
          <w:rFonts w:hint="default" w:ascii="等线" w:hAnsi="等线" w:eastAsia="等线" w:cs="等线"/>
          <w:i w:val="0"/>
          <w:caps w:val="0"/>
          <w:color w:val="333333"/>
          <w:spacing w:val="0"/>
          <w:sz w:val="21"/>
          <w:szCs w:val="21"/>
          <w:bdr w:val="none" w:color="auto" w:sz="0" w:space="0"/>
          <w:shd w:val="clear" w:fill="FFFFFF"/>
        </w:rPr>
      </w:pPr>
      <w:r>
        <w:rPr>
          <w:rFonts w:hint="eastAsia" w:ascii="仿宋" w:hAnsi="仿宋" w:eastAsia="仿宋" w:cs="仿宋"/>
          <w:i w:val="0"/>
          <w:caps w:val="0"/>
          <w:color w:val="000000"/>
          <w:spacing w:val="0"/>
          <w:sz w:val="28"/>
          <w:szCs w:val="28"/>
          <w:bdr w:val="none" w:color="auto" w:sz="0" w:space="0"/>
          <w:shd w:val="clear" w:fill="FFFFFF"/>
        </w:rPr>
        <w:t>图1：2023年3月邮政业消费者申诉数量结构图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0"/>
        <w:jc w:val="center"/>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4800600" cy="1623060"/>
            <wp:effectExtent l="0" t="0" r="0" b="762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4800600" cy="16230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560"/>
        <w:jc w:val="center"/>
        <w:rPr>
          <w:rFonts w:hint="default" w:ascii="等线" w:hAnsi="等线" w:eastAsia="等线" w:cs="等线"/>
          <w:sz w:val="21"/>
          <w:szCs w:val="21"/>
        </w:rPr>
      </w:pPr>
      <w:r>
        <w:rPr>
          <w:rFonts w:hint="eastAsia" w:ascii="仿宋" w:hAnsi="仿宋" w:eastAsia="仿宋" w:cs="仿宋"/>
          <w:i w:val="0"/>
          <w:caps w:val="0"/>
          <w:color w:val="000000"/>
          <w:spacing w:val="0"/>
          <w:sz w:val="28"/>
          <w:szCs w:val="28"/>
          <w:bdr w:val="none" w:color="auto" w:sz="0" w:space="0"/>
          <w:shd w:val="clear" w:fill="FFFFFF"/>
        </w:rPr>
        <w:t>图2：2023年3月邮政业消费者有效申诉数量结构图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消费者申诉均依法依规做了调解处理，为消费者挽回经济损失179.39万元。消费者对邮政管理部门有效申诉处理工作满意率为98.6％，对邮政企业有效申诉处理满意率为91.67％，对快递企业有效申诉处理满意率为98.41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黑体" w:hAnsi="宋体" w:eastAsia="黑体" w:cs="黑体"/>
          <w:i w:val="0"/>
          <w:caps w:val="0"/>
          <w:color w:val="000000"/>
          <w:spacing w:val="0"/>
          <w:sz w:val="32"/>
          <w:szCs w:val="32"/>
          <w:bdr w:val="none" w:color="auto" w:sz="0" w:space="0"/>
          <w:shd w:val="clear" w:fill="FFFFFF"/>
        </w:rPr>
        <w:t>二、邮政服务申诉情况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（一）消费者对邮政服务问题申诉情况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0" w:afterAutospacing="0" w:line="300" w:lineRule="atLeast"/>
        <w:ind w:left="0" w:right="0" w:firstLine="641"/>
        <w:jc w:val="both"/>
        <w:textAlignment w:val="auto"/>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3月，消费者对邮政服务问题申诉103件，环比下降21.37%，同比增长22.62%。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0"/>
        <w:jc w:val="center"/>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4552950" cy="2431415"/>
            <wp:effectExtent l="0" t="0" r="3810" b="698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4552950" cy="24314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560"/>
        <w:jc w:val="center"/>
        <w:rPr>
          <w:rFonts w:hint="default" w:ascii="等线" w:hAnsi="等线" w:eastAsia="等线" w:cs="等线"/>
          <w:sz w:val="21"/>
          <w:szCs w:val="21"/>
        </w:rPr>
      </w:pPr>
      <w:r>
        <w:rPr>
          <w:rFonts w:hint="eastAsia" w:ascii="仿宋" w:hAnsi="仿宋" w:eastAsia="仿宋" w:cs="仿宋"/>
          <w:i w:val="0"/>
          <w:caps w:val="0"/>
          <w:color w:val="333333"/>
          <w:spacing w:val="0"/>
          <w:sz w:val="28"/>
          <w:szCs w:val="28"/>
          <w:bdr w:val="none" w:color="auto" w:sz="0" w:space="0"/>
          <w:shd w:val="clear" w:fill="FFFFFF"/>
        </w:rPr>
        <w:t>图3:2023年3月邮政服务问题申诉数量图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04" w:beforeAutospacing="0" w:after="0" w:afterAutospacing="0" w:line="15" w:lineRule="atLeast"/>
        <w:ind w:left="0" w:right="0" w:firstLine="640"/>
        <w:jc w:val="center"/>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表1.2023年3月邮政服务问题申诉情况统计</w:t>
      </w:r>
    </w:p>
    <w:tbl>
      <w:tblPr>
        <w:tblW w:w="9216" w:type="dxa"/>
        <w:jc w:val="center"/>
        <w:tblInd w:w="-3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0"/>
        <w:gridCol w:w="1123"/>
        <w:gridCol w:w="643"/>
        <w:gridCol w:w="951"/>
        <w:gridCol w:w="1003"/>
        <w:gridCol w:w="1003"/>
        <w:gridCol w:w="643"/>
        <w:gridCol w:w="643"/>
        <w:gridCol w:w="643"/>
        <w:gridCol w:w="643"/>
        <w:gridCol w:w="644"/>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64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12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申诉内容</w:t>
            </w:r>
          </w:p>
        </w:tc>
        <w:tc>
          <w:tcPr>
            <w:tcW w:w="64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件数</w:t>
            </w:r>
          </w:p>
        </w:tc>
        <w:tc>
          <w:tcPr>
            <w:tcW w:w="95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占比%</w:t>
            </w:r>
          </w:p>
        </w:tc>
        <w:tc>
          <w:tcPr>
            <w:tcW w:w="100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环比%</w:t>
            </w:r>
          </w:p>
        </w:tc>
        <w:tc>
          <w:tcPr>
            <w:tcW w:w="100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同比%</w:t>
            </w:r>
          </w:p>
        </w:tc>
        <w:tc>
          <w:tcPr>
            <w:tcW w:w="64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函件</w:t>
            </w:r>
          </w:p>
        </w:tc>
        <w:tc>
          <w:tcPr>
            <w:tcW w:w="64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包件</w:t>
            </w:r>
          </w:p>
        </w:tc>
        <w:tc>
          <w:tcPr>
            <w:tcW w:w="64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汇兑</w:t>
            </w:r>
          </w:p>
        </w:tc>
        <w:tc>
          <w:tcPr>
            <w:tcW w:w="64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报刊</w:t>
            </w:r>
          </w:p>
        </w:tc>
        <w:tc>
          <w:tcPr>
            <w:tcW w:w="64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集邮</w:t>
            </w:r>
          </w:p>
        </w:tc>
        <w:tc>
          <w:tcPr>
            <w:tcW w:w="63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延误</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45</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43.69 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-41.56</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40.62</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11</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32</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丢失短少</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31</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30.10 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3.33</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72.22</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27</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投递服务</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24</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23.30 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33.33</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20.00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17</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损毁</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1.94 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0.00</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-66.67</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其他</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0.97 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-66.67</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0.00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64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1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收寄服务</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0.00 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763"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总计</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103</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-21.37</w:t>
            </w:r>
          </w:p>
        </w:tc>
        <w:tc>
          <w:tcPr>
            <w:tcW w:w="100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22.62</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32</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68</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4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w:t>
            </w:r>
          </w:p>
        </w:tc>
        <w:tc>
          <w:tcPr>
            <w:tcW w:w="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6" w:beforeAutospacing="0" w:after="0" w:afterAutospacing="0" w:line="15" w:lineRule="atLeast"/>
        <w:ind w:right="0"/>
        <w:jc w:val="both"/>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消费者对邮政服务申诉的主要问题是延误、丢失短少和投递服务，分别占申诉总量的43.69%、30.10%、23.30%。邮政服务问题申诉环比下降明显的是收寄服务和其他；邮政服务问题申诉同比下降明显的是收寄服务和损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9" w:afterLines="5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（二）邮政服务申诉主要问题二级原因情况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邮件延误申诉中主要二级原因占比是中转或运输延误；投递服务问题申诉中主要占比是虚假签收；丢失短少问题申诉中主要占比是对企业赔偿金额不满。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1" w:afterLines="16" w:afterAutospacing="0" w:line="15" w:lineRule="atLeast"/>
        <w:ind w:left="0" w:right="0" w:firstLine="0"/>
        <w:jc w:val="center"/>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4933950" cy="2743200"/>
            <wp:effectExtent l="0" t="0" r="381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933950" cy="2743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center"/>
        <w:rPr>
          <w:rFonts w:hint="default" w:ascii="等线" w:hAnsi="等线" w:eastAsia="等线" w:cs="等线"/>
          <w:sz w:val="21"/>
          <w:szCs w:val="21"/>
        </w:rPr>
      </w:pPr>
      <w:r>
        <w:rPr>
          <w:rFonts w:hint="eastAsia" w:ascii="仿宋" w:hAnsi="仿宋" w:eastAsia="仿宋" w:cs="仿宋"/>
          <w:i w:val="0"/>
          <w:caps w:val="0"/>
          <w:color w:val="333333"/>
          <w:spacing w:val="0"/>
          <w:sz w:val="28"/>
          <w:szCs w:val="28"/>
          <w:bdr w:val="none" w:color="auto" w:sz="0" w:space="0"/>
          <w:shd w:val="clear" w:fill="FFFFFF"/>
        </w:rPr>
        <w:t>图4:邮政服务申诉主要问题二级原因分类图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（三）消费者对邮政服务问题有效申诉情况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4" w:beforeAutospacing="0" w:after="159" w:afterLines="5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消费者对邮政服务问题有效申诉16件，环比下降33.33%，同比增长166.67%。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2400"/>
        <w:jc w:val="both"/>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表2.邮政服务问题有效申诉情况统计</w:t>
      </w:r>
    </w:p>
    <w:tbl>
      <w:tblPr>
        <w:tblW w:w="7257" w:type="dxa"/>
        <w:jc w:val="center"/>
        <w:tblInd w:w="6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6"/>
        <w:gridCol w:w="1054"/>
        <w:gridCol w:w="887"/>
        <w:gridCol w:w="745"/>
        <w:gridCol w:w="590"/>
        <w:gridCol w:w="1054"/>
        <w:gridCol w:w="963"/>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756"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941"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申诉问题</w:t>
            </w:r>
          </w:p>
        </w:tc>
        <w:tc>
          <w:tcPr>
            <w:tcW w:w="1335" w:type="dxa"/>
            <w:gridSpan w:val="2"/>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申诉件数</w:t>
            </w:r>
          </w:p>
        </w:tc>
        <w:tc>
          <w:tcPr>
            <w:tcW w:w="105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占比例%</w:t>
            </w:r>
          </w:p>
        </w:tc>
        <w:tc>
          <w:tcPr>
            <w:tcW w:w="96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环比%</w:t>
            </w:r>
          </w:p>
        </w:tc>
        <w:tc>
          <w:tcPr>
            <w:tcW w:w="120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同比增长%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05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丢失短少</w:t>
            </w: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包件</w:t>
            </w:r>
          </w:p>
        </w:tc>
        <w:tc>
          <w:tcPr>
            <w:tcW w:w="7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59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05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37.50 </w:t>
            </w:r>
          </w:p>
        </w:tc>
        <w:tc>
          <w:tcPr>
            <w:tcW w:w="96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-25.00 </w:t>
            </w:r>
          </w:p>
        </w:tc>
        <w:tc>
          <w:tcPr>
            <w:tcW w:w="1208"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105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函件</w:t>
            </w:r>
          </w:p>
        </w:tc>
        <w:tc>
          <w:tcPr>
            <w:tcW w:w="7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59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5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6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8"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105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投递服务</w:t>
            </w: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函件</w:t>
            </w:r>
          </w:p>
        </w:tc>
        <w:tc>
          <w:tcPr>
            <w:tcW w:w="7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59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054"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25.00 </w:t>
            </w:r>
          </w:p>
        </w:tc>
        <w:tc>
          <w:tcPr>
            <w:tcW w:w="963"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c>
          <w:tcPr>
            <w:tcW w:w="1208"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05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包件</w:t>
            </w:r>
          </w:p>
        </w:tc>
        <w:tc>
          <w:tcPr>
            <w:tcW w:w="7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59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54"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63"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08"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延误</w:t>
            </w: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包件</w:t>
            </w:r>
          </w:p>
        </w:tc>
        <w:tc>
          <w:tcPr>
            <w:tcW w:w="133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25.00 </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-69.23 </w:t>
            </w:r>
          </w:p>
        </w:tc>
        <w:tc>
          <w:tcPr>
            <w:tcW w:w="120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损毁</w:t>
            </w: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包件</w:t>
            </w:r>
          </w:p>
        </w:tc>
        <w:tc>
          <w:tcPr>
            <w:tcW w:w="133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6.25 </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0.00 </w:t>
            </w:r>
          </w:p>
        </w:tc>
        <w:tc>
          <w:tcPr>
            <w:tcW w:w="120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5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其他</w:t>
            </w:r>
          </w:p>
        </w:tc>
        <w:tc>
          <w:tcPr>
            <w:tcW w:w="88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包件</w:t>
            </w:r>
          </w:p>
        </w:tc>
        <w:tc>
          <w:tcPr>
            <w:tcW w:w="1335"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6.25 </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w:t>
            </w:r>
          </w:p>
        </w:tc>
        <w:tc>
          <w:tcPr>
            <w:tcW w:w="120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 w:hRule="atLeast"/>
          <w:jc w:val="center"/>
        </w:trPr>
        <w:tc>
          <w:tcPr>
            <w:tcW w:w="1810"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default" w:ascii="等线" w:hAnsi="等线" w:eastAsia="等线" w:cs="等线"/>
                <w:sz w:val="21"/>
                <w:szCs w:val="21"/>
                <w:bdr w:val="none" w:color="auto" w:sz="0" w:space="0"/>
              </w:rPr>
              <w:t> </w:t>
            </w:r>
          </w:p>
        </w:tc>
        <w:tc>
          <w:tcPr>
            <w:tcW w:w="2222" w:type="dxa"/>
            <w:gridSpan w:val="3"/>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w:t>
            </w:r>
          </w:p>
        </w:tc>
        <w:tc>
          <w:tcPr>
            <w:tcW w:w="10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-33.33 </w:t>
            </w:r>
          </w:p>
        </w:tc>
        <w:tc>
          <w:tcPr>
            <w:tcW w:w="120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166.67 </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300" w:lineRule="atLeast"/>
        <w:ind w:left="0" w:right="0" w:firstLine="641"/>
        <w:jc w:val="both"/>
        <w:textAlignment w:val="auto"/>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消费者对邮政服务有效申诉的主要问题是丢失短少、投递服务、延误，分别占有效申诉总量的37.5%、25.00%、25.00%。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1"/>
          <w:szCs w:val="21"/>
        </w:rPr>
      </w:pPr>
      <w:r>
        <w:rPr>
          <w:rFonts w:hint="eastAsia" w:ascii="黑体" w:hAnsi="宋体" w:eastAsia="黑体" w:cs="黑体"/>
          <w:i w:val="0"/>
          <w:caps w:val="0"/>
          <w:color w:val="000000"/>
          <w:spacing w:val="0"/>
          <w:sz w:val="32"/>
          <w:szCs w:val="32"/>
          <w:bdr w:val="none" w:color="auto" w:sz="0" w:space="0"/>
          <w:shd w:val="clear" w:fill="FFFFFF"/>
        </w:rPr>
        <w:t>三、快递服务申诉情况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（一）消费者对快递服务问题申诉情况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3" w:beforeLines="2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3月，消费者对快递服务问题申诉3962件，环比下降33.57%，同比增长50.25％。</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0"/>
        <w:jc w:val="center"/>
        <w:rPr>
          <w:rFonts w:hint="default" w:ascii="等线" w:hAnsi="等线" w:eastAsia="等线" w:cs="等线"/>
          <w:sz w:val="21"/>
          <w:szCs w:val="21"/>
        </w:rPr>
      </w:pP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4362450" cy="2724150"/>
            <wp:effectExtent l="0" t="0" r="11430" b="381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362450" cy="27241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560"/>
        <w:jc w:val="center"/>
        <w:rPr>
          <w:rFonts w:hint="default" w:ascii="等线" w:hAnsi="等线" w:eastAsia="等线" w:cs="等线"/>
          <w:sz w:val="21"/>
          <w:szCs w:val="21"/>
        </w:rPr>
      </w:pPr>
      <w:r>
        <w:rPr>
          <w:rFonts w:hint="eastAsia" w:ascii="仿宋" w:hAnsi="仿宋" w:eastAsia="仿宋" w:cs="仿宋"/>
          <w:i w:val="0"/>
          <w:caps w:val="0"/>
          <w:color w:val="333333"/>
          <w:spacing w:val="0"/>
          <w:sz w:val="28"/>
          <w:szCs w:val="28"/>
          <w:bdr w:val="none" w:color="auto" w:sz="0" w:space="0"/>
          <w:shd w:val="clear" w:fill="FFFFFF"/>
        </w:rPr>
        <w:t>图5:2023年3月快递服务问题申诉数量图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60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表3.快递服务申诉情况统计</w:t>
      </w:r>
    </w:p>
    <w:tbl>
      <w:tblPr>
        <w:tblW w:w="5312" w:type="dxa"/>
        <w:jc w:val="center"/>
        <w:tblInd w:w="1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03"/>
        <w:gridCol w:w="1150"/>
        <w:gridCol w:w="731"/>
        <w:gridCol w:w="951"/>
        <w:gridCol w:w="879"/>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4" w:hRule="atLeast"/>
          <w:jc w:val="center"/>
        </w:trPr>
        <w:tc>
          <w:tcPr>
            <w:tcW w:w="70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序号</w:t>
            </w:r>
          </w:p>
        </w:tc>
        <w:tc>
          <w:tcPr>
            <w:tcW w:w="115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申诉内容</w:t>
            </w:r>
          </w:p>
        </w:tc>
        <w:tc>
          <w:tcPr>
            <w:tcW w:w="73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本月</w:t>
            </w:r>
          </w:p>
        </w:tc>
        <w:tc>
          <w:tcPr>
            <w:tcW w:w="95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占比%</w:t>
            </w:r>
          </w:p>
        </w:tc>
        <w:tc>
          <w:tcPr>
            <w:tcW w:w="87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环比%</w:t>
            </w:r>
          </w:p>
        </w:tc>
        <w:tc>
          <w:tcPr>
            <w:tcW w:w="89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4"/>
                <w:szCs w:val="24"/>
                <w:bdr w:val="none" w:color="auto" w:sz="0" w:space="0"/>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丢失短少</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1842</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46.49 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-23.06</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损毁</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720</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18.17 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-1.77</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延误</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643</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16.23 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-64.34</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投递服务</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557</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14.06 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-31.82</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收寄服务</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81</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2.04 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-12.90</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违规收费</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57</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1.44 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29.55</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147.83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其他</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54</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1.36 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-29.87</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4" w:hRule="atLeast"/>
          <w:jc w:val="center"/>
        </w:trPr>
        <w:tc>
          <w:tcPr>
            <w:tcW w:w="70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w:t>
            </w:r>
          </w:p>
        </w:tc>
        <w:tc>
          <w:tcPr>
            <w:tcW w:w="11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代收货款</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0.20 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166.67</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 w:hRule="atLeast"/>
          <w:jc w:val="center"/>
        </w:trPr>
        <w:tc>
          <w:tcPr>
            <w:tcW w:w="1853"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合计</w:t>
            </w:r>
          </w:p>
        </w:tc>
        <w:tc>
          <w:tcPr>
            <w:tcW w:w="73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3962</w:t>
            </w:r>
          </w:p>
        </w:tc>
        <w:tc>
          <w:tcPr>
            <w:tcW w:w="9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c>
          <w:tcPr>
            <w:tcW w:w="87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-33.57</w:t>
            </w:r>
          </w:p>
        </w:tc>
        <w:tc>
          <w:tcPr>
            <w:tcW w:w="89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50.25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4" w:beforeAutospacing="0" w:after="87" w:afterLines="27" w:afterAutospacing="0" w:line="560" w:lineRule="atLeast"/>
        <w:ind w:left="0" w:right="0" w:firstLine="640"/>
        <w:jc w:val="left"/>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快递服务申诉的主要问题是丢失短少、损毁和延误，分别占申诉总量46.49%，18.17%和16.23%。其中，环比增长明显的是代收货款；同比均呈增长趋势。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420" w:right="0" w:firstLine="320"/>
        <w:jc w:val="left"/>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(二) 快递服务申诉主要问题二级原因情况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420" w:right="0" w:firstLine="640"/>
        <w:jc w:val="left"/>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快件丢失短少申诉中主要占比是企业未按规定赔偿，快件损毁申诉中主要占比是对企业赔偿金额不满，快件延误申诉中主要占比是中转或运输延误。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420" w:right="0" w:firstLine="0"/>
        <w:jc w:val="center"/>
        <w:rPr>
          <w:rFonts w:hint="default" w:ascii="等线" w:hAnsi="等线" w:eastAsia="等线" w:cs="等线"/>
          <w:sz w:val="21"/>
          <w:szCs w:val="21"/>
        </w:rPr>
      </w:pPr>
      <w:r>
        <w:rPr>
          <w:rFonts w:hint="eastAsia" w:ascii="仿宋" w:hAnsi="仿宋" w:eastAsia="仿宋" w:cs="仿宋"/>
          <w:i w:val="0"/>
          <w:caps w:val="0"/>
          <w:color w:val="333333"/>
          <w:spacing w:val="0"/>
          <w:sz w:val="28"/>
          <w:szCs w:val="28"/>
          <w:bdr w:val="none" w:color="auto" w:sz="0" w:space="0"/>
          <w:shd w:val="clear" w:fill="FFFFFF"/>
        </w:rPr>
        <w:t>图6:快递服务申诉主要问题二级原因分类图</w:t>
      </w:r>
      <w:r>
        <w:rPr>
          <w:rFonts w:hint="default" w:ascii="等线" w:hAnsi="等线" w:eastAsia="等线" w:cs="等线"/>
          <w:i w:val="0"/>
          <w:caps w:val="0"/>
          <w:color w:val="333333"/>
          <w:spacing w:val="0"/>
          <w:sz w:val="21"/>
          <w:szCs w:val="21"/>
          <w:bdr w:val="none" w:color="auto" w:sz="0" w:space="0"/>
          <w:shd w:val="clear" w:fill="FFFFFF"/>
        </w:rPr>
        <w:drawing>
          <wp:inline distT="0" distB="0" distL="114300" distR="114300">
            <wp:extent cx="5067300" cy="2609850"/>
            <wp:effectExtent l="0" t="0" r="7620" b="1143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067300" cy="2609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（三）消费者对快递服务问题有效申诉情况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3月，消费者对快递服务问题有效申诉660件，环比下降53.22%，同比增长84.36％。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60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表4.3月快递服务问题有效申诉情况统计</w:t>
      </w:r>
    </w:p>
    <w:tbl>
      <w:tblPr>
        <w:tblW w:w="7076" w:type="dxa"/>
        <w:jc w:val="center"/>
        <w:tblInd w:w="7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54"/>
        <w:gridCol w:w="1266"/>
        <w:gridCol w:w="1625"/>
        <w:gridCol w:w="967"/>
        <w:gridCol w:w="1099"/>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4" w:hRule="atLeast"/>
          <w:jc w:val="center"/>
        </w:trPr>
        <w:tc>
          <w:tcPr>
            <w:tcW w:w="95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26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申诉内容</w:t>
            </w:r>
          </w:p>
        </w:tc>
        <w:tc>
          <w:tcPr>
            <w:tcW w:w="162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有效申诉件数</w:t>
            </w:r>
          </w:p>
        </w:tc>
        <w:tc>
          <w:tcPr>
            <w:tcW w:w="96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占比%</w:t>
            </w:r>
          </w:p>
        </w:tc>
        <w:tc>
          <w:tcPr>
            <w:tcW w:w="109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环比%</w:t>
            </w:r>
          </w:p>
        </w:tc>
        <w:tc>
          <w:tcPr>
            <w:tcW w:w="116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同比%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丢失短少</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223</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33.79</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-47.90</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延误</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204</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30.91</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-60.69</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投递服务</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126</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19.09</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-58.00</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损毁</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69</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10.45</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-41.53</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收寄服务</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19</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2.88</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-9.52</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违规收费</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1.36</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200.00</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其他</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1.06</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-66.67</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jc w:val="center"/>
        </w:trPr>
        <w:tc>
          <w:tcPr>
            <w:tcW w:w="954"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w:t>
            </w:r>
          </w:p>
        </w:tc>
        <w:tc>
          <w:tcPr>
            <w:tcW w:w="12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代收货款</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0.45</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200.00</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jc w:val="center"/>
        </w:trPr>
        <w:tc>
          <w:tcPr>
            <w:tcW w:w="2220"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合计</w:t>
            </w:r>
          </w:p>
        </w:tc>
        <w:tc>
          <w:tcPr>
            <w:tcW w:w="16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660</w:t>
            </w:r>
          </w:p>
        </w:tc>
        <w:tc>
          <w:tcPr>
            <w:tcW w:w="96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100.00 </w:t>
            </w:r>
          </w:p>
        </w:tc>
        <w:tc>
          <w:tcPr>
            <w:tcW w:w="109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-53.22</w:t>
            </w:r>
          </w:p>
        </w:tc>
        <w:tc>
          <w:tcPr>
            <w:tcW w:w="11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84.36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消费者对快递服务有效申诉的主要问题是丢失短少、延误和投递服务，分别占有效申诉总量的33.79%、30.91%、19.09%。消费者对快递服务问题有效申诉环比增长明显的是违规收费和代收货款；有效申诉同比除代收货款外均呈增长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（四）消费者对快递企业申诉情况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全省主要快递企业申诉率（百万件快件收投业务量）平均为2.04，有效申诉率平均为0.362。消费者对快递企业申诉主要问题中，快件延误申诉率平均为0.33，快件丢失短少申诉率平均为1.00，快件损毁申诉率平均为0.38，投递服务申诉率平均为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60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表5.主要快递企业申诉情况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right"/>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单位：申诉件数/百万件快件收投业务量</w:t>
      </w:r>
    </w:p>
    <w:tbl>
      <w:tblPr>
        <w:tblW w:w="7835" w:type="dxa"/>
        <w:jc w:val="center"/>
        <w:tblInd w:w="3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9"/>
        <w:gridCol w:w="1269"/>
        <w:gridCol w:w="1006"/>
        <w:gridCol w:w="766"/>
        <w:gridCol w:w="1185"/>
        <w:gridCol w:w="766"/>
        <w:gridCol w:w="1183"/>
        <w:gridCol w:w="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序号</w:t>
            </w:r>
          </w:p>
        </w:tc>
        <w:tc>
          <w:tcPr>
            <w:tcW w:w="1269"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企业名称</w:t>
            </w:r>
          </w:p>
        </w:tc>
        <w:tc>
          <w:tcPr>
            <w:tcW w:w="1006"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申诉率</w:t>
            </w:r>
          </w:p>
        </w:tc>
        <w:tc>
          <w:tcPr>
            <w:tcW w:w="3900" w:type="dxa"/>
            <w:gridSpan w:val="4"/>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申诉率分布</w:t>
            </w:r>
          </w:p>
        </w:tc>
        <w:tc>
          <w:tcPr>
            <w:tcW w:w="92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有效申诉率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739"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69"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06"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延误</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丢失短少</w:t>
            </w:r>
          </w:p>
        </w:tc>
        <w:tc>
          <w:tcPr>
            <w:tcW w:w="76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损毁</w:t>
            </w:r>
          </w:p>
        </w:tc>
        <w:tc>
          <w:tcPr>
            <w:tcW w:w="1183"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投递服务</w:t>
            </w:r>
          </w:p>
        </w:tc>
        <w:tc>
          <w:tcPr>
            <w:tcW w:w="92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 DHL</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3.35 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1.68 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FedEx</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8.03 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2.01 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2.01 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2.01 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4.017 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3 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UPS</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11.69 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11.69 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4 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丹鸟</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5.88 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0.66 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2.58 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1.62 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0.72 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5 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德邦快递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21.18 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2.52 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7.74 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6.06 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2.76 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9.120 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6 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丰网速运</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2.39 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0.37 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0.90 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0.52 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0.60 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7 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极兔速递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0.53 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0.09 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0.03 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0.11 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8 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京东</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3.52 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0.39 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1.76 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0.94 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0.32 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9 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跨越速运</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0.49 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0.24 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10 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申通快递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2.15 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0.22 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1.31 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0.24 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0.25 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11 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顺丰速运</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2.11 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0.16 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0.54 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1.17 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0.13 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12 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邮政（EMS）</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3.65 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1.02 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1.72 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0.26 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0.54 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13 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圆通速递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1.26 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0.15 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0.72 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0.22 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0.15 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14 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韵达快递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1.83 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0.29 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1.24 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0.12 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0.17 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739"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15 </w:t>
            </w:r>
          </w:p>
        </w:tc>
        <w:tc>
          <w:tcPr>
            <w:tcW w:w="126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中通快递</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0.55 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0.07 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0.32 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0.07 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0.09 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2008"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平均</w:t>
            </w:r>
          </w:p>
        </w:tc>
        <w:tc>
          <w:tcPr>
            <w:tcW w:w="10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2.04 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0.33 </w:t>
            </w:r>
          </w:p>
        </w:tc>
        <w:tc>
          <w:tcPr>
            <w:tcW w:w="118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1.00 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0.38 </w:t>
            </w:r>
          </w:p>
        </w:tc>
        <w:tc>
          <w:tcPr>
            <w:tcW w:w="118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0.25 </w:t>
            </w:r>
          </w:p>
        </w:tc>
        <w:tc>
          <w:tcPr>
            <w:tcW w:w="92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宋体" w:hAnsi="宋体" w:eastAsia="宋体" w:cs="宋体"/>
                <w:i w:val="0"/>
                <w:color w:val="000000"/>
                <w:sz w:val="22"/>
                <w:szCs w:val="22"/>
                <w:bdr w:val="none" w:color="auto" w:sz="0" w:space="0"/>
              </w:rPr>
              <w:t>0.362 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420"/>
        <w:jc w:val="both"/>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注：按企业名称拼音首字母顺序排列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0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（五）各市快递服务申诉情况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right="0" w:firstLine="560" w:firstLineChars="200"/>
        <w:jc w:val="both"/>
        <w:textAlignment w:val="auto"/>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3月，全省快递企业平均申诉率为2.16，其中南京申诉率较高，为3.73，盐城申诉率较低，为1.11；全省平均有效申诉率为0.37，其中南京有效申诉率较高，为0.49，泰州和宿迁有效申诉率较低，为0.22。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00" w:lineRule="atLeast"/>
        <w:ind w:left="0" w:right="0" w:firstLine="60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表6.各市快递服务申诉情况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firstLine="420"/>
        <w:jc w:val="right"/>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单位：申诉件数/百万件快件收投业务量</w:t>
      </w:r>
    </w:p>
    <w:tbl>
      <w:tblPr>
        <w:tblW w:w="7725" w:type="dxa"/>
        <w:jc w:val="center"/>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6"/>
        <w:gridCol w:w="950"/>
        <w:gridCol w:w="1086"/>
        <w:gridCol w:w="766"/>
        <w:gridCol w:w="1171"/>
        <w:gridCol w:w="766"/>
        <w:gridCol w:w="1171"/>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6"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序号</w:t>
            </w:r>
          </w:p>
        </w:tc>
        <w:tc>
          <w:tcPr>
            <w:tcW w:w="950"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地市</w:t>
            </w:r>
          </w:p>
        </w:tc>
        <w:tc>
          <w:tcPr>
            <w:tcW w:w="1086"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申诉率</w:t>
            </w:r>
          </w:p>
        </w:tc>
        <w:tc>
          <w:tcPr>
            <w:tcW w:w="3874" w:type="dxa"/>
            <w:gridSpan w:val="4"/>
            <w:tcBorders>
              <w:top w:val="single" w:color="000000" w:sz="8" w:space="0"/>
              <w:left w:val="nil"/>
              <w:bottom w:val="single" w:color="000000" w:sz="8" w:space="0"/>
              <w:right w:val="nil"/>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主要问题申诉率分布</w:t>
            </w:r>
          </w:p>
        </w:tc>
        <w:tc>
          <w:tcPr>
            <w:tcW w:w="1129" w:type="dxa"/>
            <w:vMerge w:val="restart"/>
            <w:tcBorders>
              <w:top w:val="single" w:color="000000" w:sz="8" w:space="0"/>
              <w:left w:val="single" w:color="000000" w:sz="4"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有效申诉率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50"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086"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延误</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丢失短少</w:t>
            </w:r>
          </w:p>
        </w:tc>
        <w:tc>
          <w:tcPr>
            <w:tcW w:w="76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损毁</w:t>
            </w:r>
          </w:p>
        </w:tc>
        <w:tc>
          <w:tcPr>
            <w:tcW w:w="117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投递服务</w:t>
            </w:r>
          </w:p>
        </w:tc>
        <w:tc>
          <w:tcPr>
            <w:tcW w:w="1129" w:type="dxa"/>
            <w:vMerge w:val="continue"/>
            <w:tcBorders>
              <w:top w:val="single" w:color="000000" w:sz="8" w:space="0"/>
              <w:left w:val="single" w:color="000000" w:sz="4"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南京</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3.73 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0.48 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1.91 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0.74 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0.42 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2</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无锡</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2.69 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0.21 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1.60 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0.54 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0.28 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3</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徐州</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1.54 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0.35 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0.26 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0.27 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4</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常州</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1.21 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0.21 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0.44 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0.21 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0.26 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5</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苏州</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2.59 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0.50 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1.25 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0.41 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0.34 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6</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南通</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2.07 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0.43 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1.01 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0.27 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0.24 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7</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连云港</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1.28 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0.38 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0.36 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0.31 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0.21 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8</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淮安</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1.26 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0.24 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0.53 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0.19 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0.16 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9</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盐城</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1.11 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0.22 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0.38 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0.24 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0.18 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10</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扬州</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1.59 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0.26 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0.57 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0.33 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0.30 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11</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镇江</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1.50 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0.08 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0.70 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0.43 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0.18 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12</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泰州</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1.47 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0.25 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0.51 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0.34 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0.27 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686"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13</w:t>
            </w:r>
          </w:p>
        </w:tc>
        <w:tc>
          <w:tcPr>
            <w:tcW w:w="9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宿迁</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1.65 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0.19 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0.69 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0.21 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0.46 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jc w:val="center"/>
        </w:trPr>
        <w:tc>
          <w:tcPr>
            <w:tcW w:w="1636" w:type="dxa"/>
            <w:gridSpan w:val="2"/>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全省平均</w:t>
            </w:r>
          </w:p>
        </w:tc>
        <w:tc>
          <w:tcPr>
            <w:tcW w:w="108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2.16 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0.35 </w:t>
            </w:r>
          </w:p>
        </w:tc>
        <w:tc>
          <w:tcPr>
            <w:tcW w:w="1171"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1.02 </w:t>
            </w:r>
          </w:p>
        </w:tc>
        <w:tc>
          <w:tcPr>
            <w:tcW w:w="76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0.39 </w:t>
            </w:r>
          </w:p>
        </w:tc>
        <w:tc>
          <w:tcPr>
            <w:tcW w:w="117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0.30 </w:t>
            </w:r>
          </w:p>
        </w:tc>
        <w:tc>
          <w:tcPr>
            <w:tcW w:w="11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2"/>
                <w:szCs w:val="22"/>
                <w:bdr w:val="none" w:color="auto" w:sz="0" w:space="0"/>
              </w:rPr>
              <w:t>0.37 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32"/>
          <w:szCs w:val="32"/>
          <w:bdr w:val="none" w:color="auto" w:sz="0" w:space="0"/>
          <w:shd w:val="clear" w:fill="FFFFFF"/>
        </w:rPr>
        <w:t>（六）主要快递企业申诉处理工作综合指数情况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8"/>
          <w:szCs w:val="28"/>
        </w:rPr>
      </w:pPr>
      <w:r>
        <w:rPr>
          <w:rFonts w:hint="eastAsia" w:ascii="仿宋" w:hAnsi="仿宋" w:eastAsia="仿宋" w:cs="仿宋"/>
          <w:i w:val="0"/>
          <w:caps w:val="0"/>
          <w:color w:val="000000"/>
          <w:spacing w:val="0"/>
          <w:sz w:val="28"/>
          <w:szCs w:val="28"/>
          <w:bdr w:val="none" w:color="auto" w:sz="0" w:space="0"/>
          <w:shd w:val="clear" w:fill="FFFFFF"/>
        </w:rPr>
        <w:t>3月全省主要快递企业申诉处理工作综合指数平均为91.20，16家主要寄递企业中高于平均数的快递企业有15家，低于平均数的有1家；其中较低的邮政快递（EMS）为84.92。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表7.主要快递企业申诉处理工作评价</w:t>
      </w:r>
    </w:p>
    <w:tbl>
      <w:tblPr>
        <w:tblW w:w="7797" w:type="dxa"/>
        <w:jc w:val="center"/>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5"/>
        <w:gridCol w:w="1654"/>
        <w:gridCol w:w="1401"/>
        <w:gridCol w:w="719"/>
        <w:gridCol w:w="1741"/>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2" w:hRule="atLeast"/>
          <w:jc w:val="center"/>
        </w:trPr>
        <w:tc>
          <w:tcPr>
            <w:tcW w:w="6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654"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企业名称</w:t>
            </w:r>
          </w:p>
        </w:tc>
        <w:tc>
          <w:tcPr>
            <w:tcW w:w="140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申诉处理工作综合指数</w:t>
            </w:r>
          </w:p>
        </w:tc>
        <w:tc>
          <w:tcPr>
            <w:tcW w:w="71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74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企业名称</w:t>
            </w:r>
          </w:p>
        </w:tc>
        <w:tc>
          <w:tcPr>
            <w:tcW w:w="163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申诉处理工作综合指数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DHL</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顺丰速运</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UPS</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11</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丹鸟快递</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FedEx</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12</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圆通速递</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中通快递</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13</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德邦快递</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跨越速运</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14</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丰网速运</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京东快递</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99.36</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15</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菜鸟驿站(江苏)</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韵达快递</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99.32</w:t>
            </w:r>
          </w:p>
        </w:tc>
        <w:tc>
          <w:tcPr>
            <w:tcW w:w="71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16</w:t>
            </w:r>
          </w:p>
        </w:tc>
        <w:tc>
          <w:tcPr>
            <w:tcW w:w="17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邮政快递（EMS）</w:t>
            </w:r>
          </w:p>
        </w:tc>
        <w:tc>
          <w:tcPr>
            <w:tcW w:w="16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3"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极兔速递</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99.3</w:t>
            </w:r>
          </w:p>
        </w:tc>
        <w:tc>
          <w:tcPr>
            <w:tcW w:w="2460" w:type="dxa"/>
            <w:gridSpan w:val="2"/>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全省平均</w:t>
            </w:r>
          </w:p>
        </w:tc>
        <w:tc>
          <w:tcPr>
            <w:tcW w:w="1637"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 w:hRule="atLeast"/>
          <w:jc w:val="center"/>
        </w:trPr>
        <w:tc>
          <w:tcPr>
            <w:tcW w:w="645"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w:t>
            </w:r>
          </w:p>
        </w:tc>
        <w:tc>
          <w:tcPr>
            <w:tcW w:w="165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申通快递</w:t>
            </w:r>
          </w:p>
        </w:tc>
        <w:tc>
          <w:tcPr>
            <w:tcW w:w="140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99.26</w:t>
            </w:r>
          </w:p>
        </w:tc>
        <w:tc>
          <w:tcPr>
            <w:tcW w:w="2460" w:type="dxa"/>
            <w:gridSpan w:val="2"/>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637"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420" w:right="0" w:hanging="420"/>
        <w:jc w:val="both"/>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注：1、申诉处理工作综合指数，是对企业申诉处理工作质量的综合评价，根据企业申诉处理工作水平由高到低排序。综合指数相同时，按企业名称拼音首字母升序排列。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360" w:right="0" w:firstLine="0"/>
        <w:jc w:val="both"/>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2、综合指数考核参数包含一次结案率、逾期率、企业答复不规范率、企业答复不属实率、工作满意率等五个指标。（数据来源于系统自动生成）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450" w:right="0"/>
        <w:jc w:val="both"/>
        <w:rPr>
          <w:rFonts w:hint="default" w:ascii="等线" w:hAnsi="等线" w:eastAsia="等线" w:cs="等线"/>
          <w:sz w:val="21"/>
          <w:szCs w:val="21"/>
        </w:rPr>
      </w:pPr>
      <w:r>
        <w:rPr>
          <w:rFonts w:hint="eastAsia" w:ascii="黑体" w:hAnsi="宋体" w:eastAsia="黑体" w:cs="黑体"/>
          <w:i w:val="0"/>
          <w:caps w:val="0"/>
          <w:color w:val="000000"/>
          <w:spacing w:val="0"/>
          <w:sz w:val="32"/>
          <w:szCs w:val="32"/>
          <w:bdr w:val="none" w:color="auto" w:sz="0" w:space="0"/>
          <w:shd w:val="clear" w:fill="FFFFFF"/>
        </w:rPr>
        <w:t>四、各市邮政管理局申诉处理工作综合指数情况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560" w:lineRule="atLeast"/>
        <w:ind w:left="0" w:right="0" w:firstLine="640"/>
        <w:jc w:val="both"/>
        <w:rPr>
          <w:rFonts w:hint="default" w:ascii="等线" w:hAnsi="等线" w:eastAsia="等线" w:cs="等线"/>
          <w:sz w:val="21"/>
          <w:szCs w:val="21"/>
        </w:rPr>
      </w:pPr>
      <w:r>
        <w:rPr>
          <w:rFonts w:hint="eastAsia" w:ascii="仿宋" w:hAnsi="仿宋" w:eastAsia="仿宋" w:cs="仿宋"/>
          <w:i w:val="0"/>
          <w:caps w:val="0"/>
          <w:color w:val="000000"/>
          <w:spacing w:val="0"/>
          <w:sz w:val="28"/>
          <w:szCs w:val="28"/>
          <w:bdr w:val="none" w:color="auto" w:sz="0" w:space="0"/>
          <w:shd w:val="clear" w:fill="FFFFFF"/>
        </w:rPr>
        <w:t>各市邮政管理局申诉处理工作综合指数平均为98.14，高于全省平均数的有11个，综合指数较低的南通市为92.4。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jc w:val="center"/>
        <w:rPr>
          <w:rFonts w:hint="eastAsia" w:ascii="黑体" w:hAnsi="宋体" w:eastAsia="黑体" w:cs="黑体"/>
          <w:i w:val="0"/>
          <w:caps w:val="0"/>
          <w:color w:val="000000"/>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jc w:val="center"/>
        <w:rPr>
          <w:rFonts w:hint="eastAsia" w:ascii="黑体" w:hAnsi="宋体" w:eastAsia="黑体" w:cs="黑体"/>
          <w:i w:val="0"/>
          <w:caps w:val="0"/>
          <w:color w:val="000000"/>
          <w:spacing w:val="0"/>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0" w:right="0"/>
        <w:jc w:val="center"/>
        <w:rPr>
          <w:rFonts w:hint="default" w:ascii="等线" w:hAnsi="等线" w:eastAsia="等线" w:cs="等线"/>
          <w:sz w:val="21"/>
          <w:szCs w:val="21"/>
        </w:rPr>
      </w:pPr>
      <w:r>
        <w:rPr>
          <w:rFonts w:hint="eastAsia" w:ascii="黑体" w:hAnsi="宋体" w:eastAsia="黑体" w:cs="黑体"/>
          <w:i w:val="0"/>
          <w:caps w:val="0"/>
          <w:color w:val="000000"/>
          <w:spacing w:val="0"/>
          <w:sz w:val="30"/>
          <w:szCs w:val="30"/>
          <w:bdr w:val="none" w:color="auto" w:sz="0" w:space="0"/>
          <w:shd w:val="clear" w:fill="FFFFFF"/>
        </w:rPr>
        <w:t>表8.各市邮政管理局申诉处理工作评价</w:t>
      </w:r>
    </w:p>
    <w:tbl>
      <w:tblPr>
        <w:tblW w:w="8481" w:type="dxa"/>
        <w:jc w:val="center"/>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81"/>
        <w:gridCol w:w="935"/>
        <w:gridCol w:w="2350"/>
        <w:gridCol w:w="706"/>
        <w:gridCol w:w="1141"/>
        <w:gridCol w:w="26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7" w:hRule="atLeast"/>
          <w:jc w:val="center"/>
        </w:trPr>
        <w:tc>
          <w:tcPr>
            <w:tcW w:w="68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93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城市</w:t>
            </w:r>
          </w:p>
        </w:tc>
        <w:tc>
          <w:tcPr>
            <w:tcW w:w="235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申诉处理工作综合指数</w:t>
            </w:r>
          </w:p>
        </w:tc>
        <w:tc>
          <w:tcPr>
            <w:tcW w:w="706"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序号</w:t>
            </w:r>
          </w:p>
        </w:tc>
        <w:tc>
          <w:tcPr>
            <w:tcW w:w="114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城市</w:t>
            </w:r>
          </w:p>
        </w:tc>
        <w:tc>
          <w:tcPr>
            <w:tcW w:w="2668"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b/>
                <w:i w:val="0"/>
                <w:color w:val="000000"/>
                <w:sz w:val="21"/>
                <w:szCs w:val="21"/>
                <w:bdr w:val="none" w:color="auto" w:sz="0" w:space="0"/>
              </w:rPr>
              <w:t>申诉处理工作综合指数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徐州市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8</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南京市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2</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苏州市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连云港市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3</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盐城市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常州市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4</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扬州市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11</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无锡市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5</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镇江市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12</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淮安市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6</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泰州市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706"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13</w:t>
            </w:r>
          </w:p>
        </w:tc>
        <w:tc>
          <w:tcPr>
            <w:tcW w:w="114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南通市</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3" w:hRule="atLeast"/>
          <w:jc w:val="center"/>
        </w:trPr>
        <w:tc>
          <w:tcPr>
            <w:tcW w:w="681"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7</w:t>
            </w:r>
          </w:p>
        </w:tc>
        <w:tc>
          <w:tcPr>
            <w:tcW w:w="93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宿迁市</w:t>
            </w:r>
          </w:p>
        </w:tc>
        <w:tc>
          <w:tcPr>
            <w:tcW w:w="23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100</w:t>
            </w:r>
          </w:p>
        </w:tc>
        <w:tc>
          <w:tcPr>
            <w:tcW w:w="1847" w:type="dxa"/>
            <w:gridSpan w:val="2"/>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平均</w:t>
            </w:r>
          </w:p>
        </w:tc>
        <w:tc>
          <w:tcPr>
            <w:tcW w:w="2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textAlignment w:val="center"/>
              <w:rPr>
                <w:rFonts w:hint="default" w:ascii="等线" w:hAnsi="等线" w:eastAsia="等线" w:cs="等线"/>
                <w:sz w:val="21"/>
                <w:szCs w:val="21"/>
              </w:rPr>
            </w:pPr>
            <w:r>
              <w:rPr>
                <w:rFonts w:hint="eastAsia" w:ascii="仿宋" w:hAnsi="仿宋" w:eastAsia="仿宋" w:cs="仿宋"/>
                <w:i w:val="0"/>
                <w:color w:val="000000"/>
                <w:sz w:val="21"/>
                <w:szCs w:val="21"/>
                <w:bdr w:val="none" w:color="auto" w:sz="0" w:space="0"/>
              </w:rPr>
              <w:t>98.14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420" w:right="0" w:hanging="420"/>
        <w:jc w:val="both"/>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注：1、申诉处理工作综合指数，是对各市邮政管理局申诉处理工作质量的综合评价，根据市局申诉处理工作水平由高到低排序。综合指数相同时，按地区名称拼音首字母升序排列。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0" w:afterAutospacing="0" w:line="15" w:lineRule="atLeast"/>
        <w:ind w:left="420" w:right="0" w:hanging="420"/>
        <w:jc w:val="both"/>
        <w:rPr>
          <w:rFonts w:hint="default" w:ascii="等线" w:hAnsi="等线" w:eastAsia="等线" w:cs="等线"/>
          <w:sz w:val="21"/>
          <w:szCs w:val="21"/>
        </w:rPr>
      </w:pPr>
      <w:r>
        <w:rPr>
          <w:rFonts w:hint="eastAsia" w:ascii="仿宋" w:hAnsi="仿宋" w:eastAsia="仿宋" w:cs="仿宋"/>
          <w:i w:val="0"/>
          <w:caps w:val="0"/>
          <w:color w:val="000000"/>
          <w:spacing w:val="0"/>
          <w:sz w:val="21"/>
          <w:szCs w:val="21"/>
          <w:bdr w:val="none" w:color="auto" w:sz="0" w:space="0"/>
          <w:shd w:val="clear" w:fill="FFFFFF"/>
        </w:rPr>
        <w:t>    2、综合指数考核参数包含一次结案率、逾期率、正确率、工作满意率等四个指标。（数据来源于系统自动生成）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7311B"/>
    <w:rsid w:val="4A07311B"/>
    <w:rsid w:val="5A34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2023-04-23T00:52:00Z</dcterms:created>
  <dc:creator>Administrator</dc:creator>
  <cp:lastModifiedBy>Administrator</cp:lastModifiedBy>
  <dcterms:modified xsi:type="dcterms:W3CDTF">2023-04-23T01:33:21Z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